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F8368D" w:rsidP="0049733A">
            <w:pPr>
              <w:autoSpaceDE w:val="0"/>
              <w:jc w:val="center"/>
              <w:rPr>
                <w:rFonts w:eastAsia="Times New Roman"/>
                <w:b/>
                <w:sz w:val="32"/>
                <w:szCs w:val="32"/>
              </w:rPr>
            </w:pPr>
            <w:r w:rsidRPr="00F8368D">
              <w:rPr>
                <w:rFonts w:eastAsia="Times New Roman"/>
                <w:b/>
                <w:sz w:val="32"/>
                <w:szCs w:val="32"/>
              </w:rPr>
              <w:t>Wykonanie nowej instalacji c.o. w zasobach mieszkaniowych</w:t>
            </w:r>
          </w:p>
          <w:p w:rsidR="00F23644" w:rsidRDefault="00F23644" w:rsidP="00D64F40">
            <w:pPr>
              <w:autoSpaceDE w:val="0"/>
              <w:jc w:val="center"/>
              <w:rPr>
                <w:rFonts w:eastAsia="Times New Roman"/>
                <w:b/>
                <w:sz w:val="32"/>
                <w:szCs w:val="32"/>
              </w:rPr>
            </w:pPr>
          </w:p>
          <w:p w:rsidR="00F23644" w:rsidRDefault="00F23644" w:rsidP="00D64F40">
            <w:pPr>
              <w:pStyle w:val="Zawartotabeli"/>
              <w:rPr>
                <w:rFonts w:eastAsia="Times New Roman"/>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F23644" w:rsidRDefault="00F23644" w:rsidP="00F23644">
      <w:pPr>
        <w:autoSpaceDE w:val="0"/>
        <w:spacing w:line="360" w:lineRule="auto"/>
        <w:rPr>
          <w:rFonts w:eastAsia="Times New Roman"/>
          <w:sz w:val="20"/>
          <w:szCs w:val="20"/>
        </w:rPr>
      </w:pPr>
    </w:p>
    <w:p w:rsidR="00F23644" w:rsidRDefault="003602DB" w:rsidP="000A710F">
      <w:pPr>
        <w:autoSpaceDE w:val="0"/>
        <w:spacing w:line="360" w:lineRule="auto"/>
        <w:jc w:val="center"/>
        <w:rPr>
          <w:rFonts w:eastAsia="Times New Roman"/>
          <w:sz w:val="20"/>
          <w:szCs w:val="20"/>
        </w:rPr>
        <w:sectPr w:rsidR="00F23644">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r>
        <w:rPr>
          <w:rFonts w:eastAsia="Times New Roman"/>
          <w:sz w:val="20"/>
          <w:szCs w:val="20"/>
        </w:rPr>
        <w:t>LISTOPAD</w:t>
      </w:r>
      <w:bookmarkStart w:id="0" w:name="_GoBack"/>
      <w:bookmarkEnd w:id="0"/>
      <w:r w:rsidR="00F8368D">
        <w:rPr>
          <w:rFonts w:eastAsia="Times New Roman"/>
          <w:sz w:val="20"/>
          <w:szCs w:val="20"/>
        </w:rPr>
        <w:t xml:space="preserve"> 2025</w:t>
      </w: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107441"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208321137" w:history="1">
            <w:r w:rsidR="00107441" w:rsidRPr="000C2EAA">
              <w:rPr>
                <w:rStyle w:val="Hipercze"/>
                <w:noProof/>
              </w:rPr>
              <w:t>1. CZĘŚĆ OGÓLNA</w:t>
            </w:r>
            <w:r w:rsidR="00107441">
              <w:rPr>
                <w:noProof/>
                <w:webHidden/>
              </w:rPr>
              <w:tab/>
            </w:r>
            <w:r w:rsidR="00107441">
              <w:rPr>
                <w:noProof/>
                <w:webHidden/>
              </w:rPr>
              <w:fldChar w:fldCharType="begin"/>
            </w:r>
            <w:r w:rsidR="00107441">
              <w:rPr>
                <w:noProof/>
                <w:webHidden/>
              </w:rPr>
              <w:instrText xml:space="preserve"> PAGEREF _Toc208321137 \h </w:instrText>
            </w:r>
            <w:r w:rsidR="00107441">
              <w:rPr>
                <w:noProof/>
                <w:webHidden/>
              </w:rPr>
            </w:r>
            <w:r w:rsidR="00107441">
              <w:rPr>
                <w:noProof/>
                <w:webHidden/>
              </w:rPr>
              <w:fldChar w:fldCharType="separate"/>
            </w:r>
            <w:r w:rsidR="00107441">
              <w:rPr>
                <w:noProof/>
                <w:webHidden/>
              </w:rPr>
              <w:t>3</w:t>
            </w:r>
            <w:r w:rsidR="00107441">
              <w:rPr>
                <w:noProof/>
                <w:webHidden/>
              </w:rPr>
              <w:fldChar w:fldCharType="end"/>
            </w:r>
          </w:hyperlink>
        </w:p>
        <w:p w:rsidR="00107441" w:rsidRDefault="003602DB">
          <w:pPr>
            <w:pStyle w:val="Spistreci2"/>
            <w:tabs>
              <w:tab w:val="right" w:leader="dot" w:pos="9062"/>
            </w:tabs>
            <w:rPr>
              <w:rFonts w:asciiTheme="minorHAnsi" w:eastAsiaTheme="minorEastAsia" w:hAnsiTheme="minorHAnsi" w:cstheme="minorBidi"/>
              <w:noProof/>
              <w:kern w:val="0"/>
              <w:sz w:val="22"/>
              <w:szCs w:val="22"/>
              <w:lang w:eastAsia="pl-PL"/>
            </w:rPr>
          </w:pPr>
          <w:hyperlink w:anchor="_Toc208321138" w:history="1">
            <w:r w:rsidR="00107441" w:rsidRPr="000C2EAA">
              <w:rPr>
                <w:rStyle w:val="Hipercze"/>
                <w:noProof/>
              </w:rPr>
              <w:t>1.1. Przedmiot Ogólnej Specyfikacji Technicznej</w:t>
            </w:r>
            <w:r w:rsidR="00107441">
              <w:rPr>
                <w:noProof/>
                <w:webHidden/>
              </w:rPr>
              <w:tab/>
            </w:r>
            <w:r w:rsidR="00107441">
              <w:rPr>
                <w:noProof/>
                <w:webHidden/>
              </w:rPr>
              <w:fldChar w:fldCharType="begin"/>
            </w:r>
            <w:r w:rsidR="00107441">
              <w:rPr>
                <w:noProof/>
                <w:webHidden/>
              </w:rPr>
              <w:instrText xml:space="preserve"> PAGEREF _Toc208321138 \h </w:instrText>
            </w:r>
            <w:r w:rsidR="00107441">
              <w:rPr>
                <w:noProof/>
                <w:webHidden/>
              </w:rPr>
            </w:r>
            <w:r w:rsidR="00107441">
              <w:rPr>
                <w:noProof/>
                <w:webHidden/>
              </w:rPr>
              <w:fldChar w:fldCharType="separate"/>
            </w:r>
            <w:r w:rsidR="00107441">
              <w:rPr>
                <w:noProof/>
                <w:webHidden/>
              </w:rPr>
              <w:t>3</w:t>
            </w:r>
            <w:r w:rsidR="00107441">
              <w:rPr>
                <w:noProof/>
                <w:webHidden/>
              </w:rPr>
              <w:fldChar w:fldCharType="end"/>
            </w:r>
          </w:hyperlink>
        </w:p>
        <w:p w:rsidR="00107441" w:rsidRDefault="003602DB">
          <w:pPr>
            <w:pStyle w:val="Spistreci3"/>
            <w:tabs>
              <w:tab w:val="right" w:leader="dot" w:pos="9062"/>
            </w:tabs>
            <w:rPr>
              <w:rFonts w:asciiTheme="minorHAnsi" w:eastAsiaTheme="minorEastAsia" w:hAnsiTheme="minorHAnsi" w:cstheme="minorBidi"/>
              <w:noProof/>
              <w:kern w:val="0"/>
              <w:sz w:val="22"/>
              <w:szCs w:val="22"/>
              <w:lang w:eastAsia="pl-PL"/>
            </w:rPr>
          </w:pPr>
          <w:hyperlink w:anchor="_Toc208321139" w:history="1">
            <w:r w:rsidR="00107441" w:rsidRPr="000C2EAA">
              <w:rPr>
                <w:rStyle w:val="Hipercze"/>
                <w:rFonts w:eastAsia="Arial"/>
                <w:noProof/>
              </w:rPr>
              <w:t>„WYKONANIE NOWEJ INSTALACJI C.O. Z KOTŁEM ELEKTRYCZNYM W ZASOBACH MIESZKANIOWYCH”</w:t>
            </w:r>
            <w:r w:rsidR="00107441">
              <w:rPr>
                <w:noProof/>
                <w:webHidden/>
              </w:rPr>
              <w:tab/>
            </w:r>
            <w:r w:rsidR="00107441">
              <w:rPr>
                <w:noProof/>
                <w:webHidden/>
              </w:rPr>
              <w:fldChar w:fldCharType="begin"/>
            </w:r>
            <w:r w:rsidR="00107441">
              <w:rPr>
                <w:noProof/>
                <w:webHidden/>
              </w:rPr>
              <w:instrText xml:space="preserve"> PAGEREF _Toc208321139 \h </w:instrText>
            </w:r>
            <w:r w:rsidR="00107441">
              <w:rPr>
                <w:noProof/>
                <w:webHidden/>
              </w:rPr>
            </w:r>
            <w:r w:rsidR="00107441">
              <w:rPr>
                <w:noProof/>
                <w:webHidden/>
              </w:rPr>
              <w:fldChar w:fldCharType="separate"/>
            </w:r>
            <w:r w:rsidR="00107441">
              <w:rPr>
                <w:noProof/>
                <w:webHidden/>
              </w:rPr>
              <w:t>3</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0" w:history="1">
            <w:r w:rsidR="00107441" w:rsidRPr="000C2EAA">
              <w:rPr>
                <w:rStyle w:val="Hipercze"/>
                <w:noProof/>
              </w:rPr>
              <w:t>2. WYROBY BUDOWLANE</w:t>
            </w:r>
            <w:r w:rsidR="00107441">
              <w:rPr>
                <w:noProof/>
                <w:webHidden/>
              </w:rPr>
              <w:tab/>
            </w:r>
            <w:r w:rsidR="00107441">
              <w:rPr>
                <w:noProof/>
                <w:webHidden/>
              </w:rPr>
              <w:fldChar w:fldCharType="begin"/>
            </w:r>
            <w:r w:rsidR="00107441">
              <w:rPr>
                <w:noProof/>
                <w:webHidden/>
              </w:rPr>
              <w:instrText xml:space="preserve"> PAGEREF _Toc208321140 \h </w:instrText>
            </w:r>
            <w:r w:rsidR="00107441">
              <w:rPr>
                <w:noProof/>
                <w:webHidden/>
              </w:rPr>
            </w:r>
            <w:r w:rsidR="00107441">
              <w:rPr>
                <w:noProof/>
                <w:webHidden/>
              </w:rPr>
              <w:fldChar w:fldCharType="separate"/>
            </w:r>
            <w:r w:rsidR="00107441">
              <w:rPr>
                <w:noProof/>
                <w:webHidden/>
              </w:rPr>
              <w:t>5</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1" w:history="1">
            <w:r w:rsidR="00107441" w:rsidRPr="000C2EAA">
              <w:rPr>
                <w:rStyle w:val="Hipercze"/>
                <w:rFonts w:eastAsia="Arial"/>
                <w:noProof/>
              </w:rPr>
              <w:t>3. SPRZĘT</w:t>
            </w:r>
            <w:r w:rsidR="00107441">
              <w:rPr>
                <w:noProof/>
                <w:webHidden/>
              </w:rPr>
              <w:tab/>
            </w:r>
            <w:r w:rsidR="00107441">
              <w:rPr>
                <w:noProof/>
                <w:webHidden/>
              </w:rPr>
              <w:fldChar w:fldCharType="begin"/>
            </w:r>
            <w:r w:rsidR="00107441">
              <w:rPr>
                <w:noProof/>
                <w:webHidden/>
              </w:rPr>
              <w:instrText xml:space="preserve"> PAGEREF _Toc208321141 \h </w:instrText>
            </w:r>
            <w:r w:rsidR="00107441">
              <w:rPr>
                <w:noProof/>
                <w:webHidden/>
              </w:rPr>
            </w:r>
            <w:r w:rsidR="00107441">
              <w:rPr>
                <w:noProof/>
                <w:webHidden/>
              </w:rPr>
              <w:fldChar w:fldCharType="separate"/>
            </w:r>
            <w:r w:rsidR="00107441">
              <w:rPr>
                <w:noProof/>
                <w:webHidden/>
              </w:rPr>
              <w:t>6</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2" w:history="1">
            <w:r w:rsidR="00107441" w:rsidRPr="000C2EAA">
              <w:rPr>
                <w:rStyle w:val="Hipercze"/>
                <w:noProof/>
              </w:rPr>
              <w:t>4. TRANSPORT</w:t>
            </w:r>
            <w:r w:rsidR="00107441">
              <w:rPr>
                <w:noProof/>
                <w:webHidden/>
              </w:rPr>
              <w:tab/>
            </w:r>
            <w:r w:rsidR="00107441">
              <w:rPr>
                <w:noProof/>
                <w:webHidden/>
              </w:rPr>
              <w:fldChar w:fldCharType="begin"/>
            </w:r>
            <w:r w:rsidR="00107441">
              <w:rPr>
                <w:noProof/>
                <w:webHidden/>
              </w:rPr>
              <w:instrText xml:space="preserve"> PAGEREF _Toc208321142 \h </w:instrText>
            </w:r>
            <w:r w:rsidR="00107441">
              <w:rPr>
                <w:noProof/>
                <w:webHidden/>
              </w:rPr>
            </w:r>
            <w:r w:rsidR="00107441">
              <w:rPr>
                <w:noProof/>
                <w:webHidden/>
              </w:rPr>
              <w:fldChar w:fldCharType="separate"/>
            </w:r>
            <w:r w:rsidR="00107441">
              <w:rPr>
                <w:noProof/>
                <w:webHidden/>
              </w:rPr>
              <w:t>6</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3" w:history="1">
            <w:r w:rsidR="00107441" w:rsidRPr="000C2EAA">
              <w:rPr>
                <w:rStyle w:val="Hipercze"/>
                <w:noProof/>
              </w:rPr>
              <w:t>5. WYKONANIE ROBÓT</w:t>
            </w:r>
            <w:r w:rsidR="00107441">
              <w:rPr>
                <w:noProof/>
                <w:webHidden/>
              </w:rPr>
              <w:tab/>
            </w:r>
            <w:r w:rsidR="00107441">
              <w:rPr>
                <w:noProof/>
                <w:webHidden/>
              </w:rPr>
              <w:fldChar w:fldCharType="begin"/>
            </w:r>
            <w:r w:rsidR="00107441">
              <w:rPr>
                <w:noProof/>
                <w:webHidden/>
              </w:rPr>
              <w:instrText xml:space="preserve"> PAGEREF _Toc208321143 \h </w:instrText>
            </w:r>
            <w:r w:rsidR="00107441">
              <w:rPr>
                <w:noProof/>
                <w:webHidden/>
              </w:rPr>
            </w:r>
            <w:r w:rsidR="00107441">
              <w:rPr>
                <w:noProof/>
                <w:webHidden/>
              </w:rPr>
              <w:fldChar w:fldCharType="separate"/>
            </w:r>
            <w:r w:rsidR="00107441">
              <w:rPr>
                <w:noProof/>
                <w:webHidden/>
              </w:rPr>
              <w:t>6</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4" w:history="1">
            <w:r w:rsidR="00107441" w:rsidRPr="000C2EAA">
              <w:rPr>
                <w:rStyle w:val="Hipercze"/>
                <w:noProof/>
              </w:rPr>
              <w:t>6. KONTROLA JAKOŚCI</w:t>
            </w:r>
            <w:r w:rsidR="00107441">
              <w:rPr>
                <w:noProof/>
                <w:webHidden/>
              </w:rPr>
              <w:tab/>
            </w:r>
            <w:r w:rsidR="00107441">
              <w:rPr>
                <w:noProof/>
                <w:webHidden/>
              </w:rPr>
              <w:fldChar w:fldCharType="begin"/>
            </w:r>
            <w:r w:rsidR="00107441">
              <w:rPr>
                <w:noProof/>
                <w:webHidden/>
              </w:rPr>
              <w:instrText xml:space="preserve"> PAGEREF _Toc208321144 \h </w:instrText>
            </w:r>
            <w:r w:rsidR="00107441">
              <w:rPr>
                <w:noProof/>
                <w:webHidden/>
              </w:rPr>
            </w:r>
            <w:r w:rsidR="00107441">
              <w:rPr>
                <w:noProof/>
                <w:webHidden/>
              </w:rPr>
              <w:fldChar w:fldCharType="separate"/>
            </w:r>
            <w:r w:rsidR="00107441">
              <w:rPr>
                <w:noProof/>
                <w:webHidden/>
              </w:rPr>
              <w:t>7</w:t>
            </w:r>
            <w:r w:rsidR="00107441">
              <w:rPr>
                <w:noProof/>
                <w:webHidden/>
              </w:rPr>
              <w:fldChar w:fldCharType="end"/>
            </w:r>
          </w:hyperlink>
          <w:hyperlink w:anchor="_Toc208321145" w:history="1"/>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6" w:history="1">
            <w:r w:rsidR="00107441" w:rsidRPr="000C2EAA">
              <w:rPr>
                <w:rStyle w:val="Hipercze"/>
                <w:noProof/>
              </w:rPr>
              <w:t>7. OBMIAR ROBÓT</w:t>
            </w:r>
            <w:r w:rsidR="00107441">
              <w:rPr>
                <w:noProof/>
                <w:webHidden/>
              </w:rPr>
              <w:tab/>
            </w:r>
            <w:r w:rsidR="00107441">
              <w:rPr>
                <w:noProof/>
                <w:webHidden/>
              </w:rPr>
              <w:fldChar w:fldCharType="begin"/>
            </w:r>
            <w:r w:rsidR="00107441">
              <w:rPr>
                <w:noProof/>
                <w:webHidden/>
              </w:rPr>
              <w:instrText xml:space="preserve"> PAGEREF _Toc208321146 \h </w:instrText>
            </w:r>
            <w:r w:rsidR="00107441">
              <w:rPr>
                <w:noProof/>
                <w:webHidden/>
              </w:rPr>
            </w:r>
            <w:r w:rsidR="00107441">
              <w:rPr>
                <w:noProof/>
                <w:webHidden/>
              </w:rPr>
              <w:fldChar w:fldCharType="separate"/>
            </w:r>
            <w:r w:rsidR="00107441">
              <w:rPr>
                <w:noProof/>
                <w:webHidden/>
              </w:rPr>
              <w:t>7</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7" w:history="1">
            <w:r w:rsidR="00107441" w:rsidRPr="000C2EAA">
              <w:rPr>
                <w:rStyle w:val="Hipercze"/>
                <w:noProof/>
              </w:rPr>
              <w:t>8. ODBIÓR ROBÓT</w:t>
            </w:r>
            <w:r w:rsidR="00107441">
              <w:rPr>
                <w:noProof/>
                <w:webHidden/>
              </w:rPr>
              <w:tab/>
            </w:r>
            <w:r w:rsidR="00107441">
              <w:rPr>
                <w:noProof/>
                <w:webHidden/>
              </w:rPr>
              <w:fldChar w:fldCharType="begin"/>
            </w:r>
            <w:r w:rsidR="00107441">
              <w:rPr>
                <w:noProof/>
                <w:webHidden/>
              </w:rPr>
              <w:instrText xml:space="preserve"> PAGEREF _Toc208321147 \h </w:instrText>
            </w:r>
            <w:r w:rsidR="00107441">
              <w:rPr>
                <w:noProof/>
                <w:webHidden/>
              </w:rPr>
            </w:r>
            <w:r w:rsidR="00107441">
              <w:rPr>
                <w:noProof/>
                <w:webHidden/>
              </w:rPr>
              <w:fldChar w:fldCharType="separate"/>
            </w:r>
            <w:r w:rsidR="00107441">
              <w:rPr>
                <w:noProof/>
                <w:webHidden/>
              </w:rPr>
              <w:t>7</w:t>
            </w:r>
            <w:r w:rsidR="00107441">
              <w:rPr>
                <w:noProof/>
                <w:webHidden/>
              </w:rPr>
              <w:fldChar w:fldCharType="end"/>
            </w:r>
          </w:hyperlink>
          <w:hyperlink w:anchor="_Toc208321148" w:history="1"/>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49" w:history="1">
            <w:r w:rsidR="00107441" w:rsidRPr="000C2EAA">
              <w:rPr>
                <w:rStyle w:val="Hipercze"/>
                <w:noProof/>
              </w:rPr>
              <w:t>9. PODSTAWA PŁATNOŚCI</w:t>
            </w:r>
            <w:r w:rsidR="00107441">
              <w:rPr>
                <w:noProof/>
                <w:webHidden/>
              </w:rPr>
              <w:tab/>
            </w:r>
            <w:r w:rsidR="00107441">
              <w:rPr>
                <w:noProof/>
                <w:webHidden/>
              </w:rPr>
              <w:fldChar w:fldCharType="begin"/>
            </w:r>
            <w:r w:rsidR="00107441">
              <w:rPr>
                <w:noProof/>
                <w:webHidden/>
              </w:rPr>
              <w:instrText xml:space="preserve"> PAGEREF _Toc208321149 \h </w:instrText>
            </w:r>
            <w:r w:rsidR="00107441">
              <w:rPr>
                <w:noProof/>
                <w:webHidden/>
              </w:rPr>
            </w:r>
            <w:r w:rsidR="00107441">
              <w:rPr>
                <w:noProof/>
                <w:webHidden/>
              </w:rPr>
              <w:fldChar w:fldCharType="separate"/>
            </w:r>
            <w:r w:rsidR="00107441">
              <w:rPr>
                <w:noProof/>
                <w:webHidden/>
              </w:rPr>
              <w:t>7</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50" w:history="1">
            <w:r w:rsidR="00107441" w:rsidRPr="000C2EAA">
              <w:rPr>
                <w:rStyle w:val="Hipercze"/>
                <w:noProof/>
              </w:rPr>
              <w:t>10. PRZEPISY I NORMY ZWIĄZANE</w:t>
            </w:r>
            <w:r w:rsidR="00107441">
              <w:rPr>
                <w:noProof/>
                <w:webHidden/>
              </w:rPr>
              <w:tab/>
            </w:r>
            <w:r w:rsidR="00107441">
              <w:rPr>
                <w:noProof/>
                <w:webHidden/>
              </w:rPr>
              <w:fldChar w:fldCharType="begin"/>
            </w:r>
            <w:r w:rsidR="00107441">
              <w:rPr>
                <w:noProof/>
                <w:webHidden/>
              </w:rPr>
              <w:instrText xml:space="preserve"> PAGEREF _Toc208321150 \h </w:instrText>
            </w:r>
            <w:r w:rsidR="00107441">
              <w:rPr>
                <w:noProof/>
                <w:webHidden/>
              </w:rPr>
            </w:r>
            <w:r w:rsidR="00107441">
              <w:rPr>
                <w:noProof/>
                <w:webHidden/>
              </w:rPr>
              <w:fldChar w:fldCharType="separate"/>
            </w:r>
            <w:r w:rsidR="00107441">
              <w:rPr>
                <w:noProof/>
                <w:webHidden/>
              </w:rPr>
              <w:t>7</w:t>
            </w:r>
            <w:r w:rsidR="00107441">
              <w:rPr>
                <w:noProof/>
                <w:webHidden/>
              </w:rPr>
              <w:fldChar w:fldCharType="end"/>
            </w:r>
          </w:hyperlink>
        </w:p>
        <w:p w:rsidR="00107441" w:rsidRDefault="003602DB">
          <w:pPr>
            <w:pStyle w:val="Spistreci1"/>
            <w:tabs>
              <w:tab w:val="right" w:leader="dot" w:pos="9062"/>
            </w:tabs>
            <w:rPr>
              <w:rFonts w:asciiTheme="minorHAnsi" w:eastAsiaTheme="minorEastAsia" w:hAnsiTheme="minorHAnsi" w:cstheme="minorBidi"/>
              <w:noProof/>
              <w:kern w:val="0"/>
              <w:sz w:val="22"/>
              <w:szCs w:val="22"/>
              <w:lang w:eastAsia="pl-PL"/>
            </w:rPr>
          </w:pPr>
          <w:hyperlink w:anchor="_Toc208321151" w:history="1">
            <w:r w:rsidR="00107441" w:rsidRPr="000C2EAA">
              <w:rPr>
                <w:rStyle w:val="Hipercze"/>
                <w:noProof/>
              </w:rPr>
              <w:t>11. UWAGI KOŃCOWE</w:t>
            </w:r>
            <w:r w:rsidR="00107441">
              <w:rPr>
                <w:noProof/>
                <w:webHidden/>
              </w:rPr>
              <w:tab/>
            </w:r>
            <w:r w:rsidR="00107441">
              <w:rPr>
                <w:noProof/>
                <w:webHidden/>
              </w:rPr>
              <w:fldChar w:fldCharType="begin"/>
            </w:r>
            <w:r w:rsidR="00107441">
              <w:rPr>
                <w:noProof/>
                <w:webHidden/>
              </w:rPr>
              <w:instrText xml:space="preserve"> PAGEREF _Toc208321151 \h </w:instrText>
            </w:r>
            <w:r w:rsidR="00107441">
              <w:rPr>
                <w:noProof/>
                <w:webHidden/>
              </w:rPr>
            </w:r>
            <w:r w:rsidR="00107441">
              <w:rPr>
                <w:noProof/>
                <w:webHidden/>
              </w:rPr>
              <w:fldChar w:fldCharType="separate"/>
            </w:r>
            <w:r w:rsidR="00107441">
              <w:rPr>
                <w:noProof/>
                <w:webHidden/>
              </w:rPr>
              <w:t>8</w:t>
            </w:r>
            <w:r w:rsidR="00107441">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208321137"/>
      <w:r>
        <w:rPr>
          <w:rFonts w:ascii="Times New Roman" w:hAnsi="Times New Roman"/>
          <w:sz w:val="20"/>
          <w:szCs w:val="20"/>
        </w:rPr>
        <w:lastRenderedPageBreak/>
        <w:t xml:space="preserve">1. </w:t>
      </w:r>
      <w:r w:rsidR="00F8368D">
        <w:rPr>
          <w:rFonts w:ascii="Times New Roman" w:hAnsi="Times New Roman"/>
          <w:sz w:val="20"/>
          <w:szCs w:val="20"/>
        </w:rPr>
        <w:t>CZĘŚĆ OGÓLNA</w:t>
      </w:r>
      <w:bookmarkEnd w:id="1"/>
    </w:p>
    <w:p w:rsidR="00F23644" w:rsidRDefault="00F23644" w:rsidP="00F23644">
      <w:pPr>
        <w:pStyle w:val="Nagwek2"/>
        <w:rPr>
          <w:rFonts w:ascii="Times New Roman" w:hAnsi="Times New Roman"/>
          <w:i w:val="0"/>
          <w:iCs w:val="0"/>
          <w:sz w:val="20"/>
          <w:szCs w:val="20"/>
        </w:rPr>
      </w:pPr>
      <w:bookmarkStart w:id="2" w:name="_Toc208321138"/>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AC1A03" w:rsidRPr="00AC1A03" w:rsidRDefault="00F23644" w:rsidP="00AC1A03">
      <w:pPr>
        <w:pStyle w:val="Nagwek3"/>
        <w:numPr>
          <w:ilvl w:val="0"/>
          <w:numId w:val="0"/>
        </w:numPr>
        <w:spacing w:before="0"/>
        <w:ind w:left="15" w:right="567"/>
        <w:jc w:val="center"/>
        <w:rPr>
          <w:rFonts w:ascii="Times New Roman" w:eastAsia="Arial" w:hAnsi="Times New Roman"/>
          <w:sz w:val="20"/>
          <w:szCs w:val="20"/>
        </w:rPr>
      </w:pPr>
      <w:bookmarkStart w:id="3" w:name="_Toc208321139"/>
      <w:r>
        <w:rPr>
          <w:rFonts w:ascii="Times New Roman" w:eastAsia="Arial" w:hAnsi="Times New Roman"/>
          <w:sz w:val="20"/>
          <w:szCs w:val="20"/>
        </w:rPr>
        <w:t>„</w:t>
      </w:r>
      <w:r w:rsidR="00DF0B53">
        <w:rPr>
          <w:rFonts w:ascii="Times New Roman" w:eastAsia="Arial" w:hAnsi="Times New Roman"/>
          <w:sz w:val="20"/>
          <w:szCs w:val="20"/>
        </w:rPr>
        <w:t xml:space="preserve">WYKONANIE </w:t>
      </w:r>
      <w:r w:rsidR="00F8368D">
        <w:rPr>
          <w:rFonts w:ascii="Times New Roman" w:eastAsia="Arial" w:hAnsi="Times New Roman"/>
          <w:sz w:val="20"/>
          <w:szCs w:val="20"/>
        </w:rPr>
        <w:t>NOWEJ INSTALACJI C.O. Z KOTŁEM ELEKTRYCZNYM W ZASOBACH MIESZKANIOWYCH</w:t>
      </w:r>
      <w:r w:rsidR="00D64F40">
        <w:rPr>
          <w:rFonts w:ascii="Times New Roman" w:eastAsia="Arial" w:hAnsi="Times New Roman"/>
          <w:sz w:val="20"/>
          <w:szCs w:val="20"/>
        </w:rPr>
        <w:t>”</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F8368D" w:rsidRPr="00F8368D" w:rsidRDefault="00C82545" w:rsidP="00F8368D">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00F8368D" w:rsidRPr="00F8368D">
        <w:rPr>
          <w:rFonts w:eastAsia="Arial"/>
          <w:sz w:val="20"/>
        </w:rPr>
        <w:t>45300000-0  -  roboty instalacyjne w budynkach</w:t>
      </w:r>
    </w:p>
    <w:p w:rsidR="00F8368D" w:rsidRPr="00F8368D" w:rsidRDefault="00F8368D" w:rsidP="00F8368D">
      <w:pPr>
        <w:widowControl/>
        <w:suppressAutoHyphens w:val="0"/>
        <w:autoSpaceDE w:val="0"/>
        <w:spacing w:line="259" w:lineRule="auto"/>
        <w:ind w:left="708" w:firstLine="708"/>
        <w:jc w:val="both"/>
        <w:rPr>
          <w:rFonts w:eastAsia="Arial"/>
          <w:sz w:val="20"/>
        </w:rPr>
      </w:pPr>
      <w:r w:rsidRPr="00F8368D">
        <w:rPr>
          <w:rFonts w:eastAsia="Arial"/>
          <w:sz w:val="20"/>
        </w:rPr>
        <w:t>45330000-9  -  roboty instalacyjne wodno-kanalizacyjne i sanitarne</w:t>
      </w:r>
    </w:p>
    <w:p w:rsidR="00F8368D" w:rsidRPr="00F8368D" w:rsidRDefault="00F8368D" w:rsidP="00F8368D">
      <w:pPr>
        <w:widowControl/>
        <w:suppressAutoHyphens w:val="0"/>
        <w:autoSpaceDE w:val="0"/>
        <w:spacing w:line="259" w:lineRule="auto"/>
        <w:ind w:left="708" w:firstLine="708"/>
        <w:jc w:val="both"/>
        <w:rPr>
          <w:rFonts w:eastAsia="Arial"/>
          <w:sz w:val="20"/>
        </w:rPr>
      </w:pPr>
      <w:r w:rsidRPr="00F8368D">
        <w:rPr>
          <w:rFonts w:eastAsia="Arial"/>
          <w:sz w:val="20"/>
        </w:rPr>
        <w:t>45331100-7  -  instalowanie centralnego ogrzewania</w:t>
      </w:r>
    </w:p>
    <w:p w:rsidR="00F8368D" w:rsidRPr="00F8368D" w:rsidRDefault="00F8368D" w:rsidP="00F8368D">
      <w:pPr>
        <w:widowControl/>
        <w:suppressAutoHyphens w:val="0"/>
        <w:autoSpaceDE w:val="0"/>
        <w:spacing w:line="259" w:lineRule="auto"/>
        <w:ind w:left="708" w:firstLine="708"/>
        <w:jc w:val="both"/>
        <w:rPr>
          <w:rFonts w:eastAsia="Arial"/>
          <w:sz w:val="20"/>
        </w:rPr>
      </w:pPr>
      <w:r w:rsidRPr="00F8368D">
        <w:rPr>
          <w:rFonts w:eastAsia="Arial"/>
          <w:sz w:val="20"/>
        </w:rPr>
        <w:t>45331110-0  -  instalowanie kotłów</w:t>
      </w:r>
    </w:p>
    <w:p w:rsidR="00F8368D" w:rsidRPr="00F8368D" w:rsidRDefault="00F8368D" w:rsidP="00F8368D">
      <w:pPr>
        <w:widowControl/>
        <w:suppressAutoHyphens w:val="0"/>
        <w:autoSpaceDE w:val="0"/>
        <w:spacing w:line="259" w:lineRule="auto"/>
        <w:ind w:left="708" w:firstLine="708"/>
        <w:jc w:val="both"/>
        <w:rPr>
          <w:rFonts w:eastAsia="Arial"/>
          <w:sz w:val="20"/>
        </w:rPr>
      </w:pPr>
      <w:r w:rsidRPr="00F8368D">
        <w:rPr>
          <w:rFonts w:eastAsia="Arial"/>
          <w:sz w:val="20"/>
        </w:rPr>
        <w:t>45332000-3  -  roboty instalacyjne wodne i kanalizacyjne</w:t>
      </w:r>
    </w:p>
    <w:p w:rsidR="00F8368D" w:rsidRPr="00F8368D" w:rsidRDefault="00F8368D" w:rsidP="00F8368D">
      <w:pPr>
        <w:widowControl/>
        <w:suppressAutoHyphens w:val="0"/>
        <w:autoSpaceDE w:val="0"/>
        <w:spacing w:line="259" w:lineRule="auto"/>
        <w:ind w:left="708" w:firstLine="708"/>
        <w:jc w:val="both"/>
        <w:rPr>
          <w:rFonts w:eastAsia="Arial"/>
          <w:sz w:val="20"/>
        </w:rPr>
      </w:pPr>
      <w:r w:rsidRPr="00F8368D">
        <w:rPr>
          <w:rFonts w:eastAsia="Arial"/>
          <w:sz w:val="20"/>
        </w:rPr>
        <w:t xml:space="preserve">45310000-3  -  roboty instalacyjne elektryczne  </w:t>
      </w:r>
    </w:p>
    <w:p w:rsidR="00F8368D" w:rsidRPr="00F8368D" w:rsidRDefault="00F8368D" w:rsidP="00F8368D">
      <w:pPr>
        <w:widowControl/>
        <w:suppressAutoHyphens w:val="0"/>
        <w:autoSpaceDE w:val="0"/>
        <w:spacing w:line="259" w:lineRule="auto"/>
        <w:ind w:left="708" w:firstLine="708"/>
        <w:jc w:val="both"/>
        <w:rPr>
          <w:rFonts w:eastAsia="Arial"/>
          <w:sz w:val="20"/>
        </w:rPr>
      </w:pPr>
      <w:r w:rsidRPr="00F8368D">
        <w:rPr>
          <w:rFonts w:eastAsia="Arial"/>
          <w:sz w:val="20"/>
        </w:rPr>
        <w:t>45315000-8 -   instalowanie urządzeń elektrycznego ogrzewania</w:t>
      </w:r>
    </w:p>
    <w:p w:rsidR="00F8368D" w:rsidRDefault="00F8368D" w:rsidP="00F8368D">
      <w:pPr>
        <w:widowControl/>
        <w:suppressAutoHyphens w:val="0"/>
        <w:autoSpaceDE w:val="0"/>
        <w:spacing w:line="259" w:lineRule="auto"/>
        <w:ind w:left="708" w:firstLine="708"/>
        <w:jc w:val="both"/>
        <w:rPr>
          <w:rFonts w:eastAsia="Arial"/>
          <w:sz w:val="20"/>
          <w:szCs w:val="20"/>
        </w:rPr>
      </w:pPr>
      <w:r w:rsidRPr="00F8368D">
        <w:rPr>
          <w:rFonts w:eastAsia="Arial"/>
          <w:sz w:val="20"/>
        </w:rPr>
        <w:t>45400000-1  -  roboty wykończeniowe</w:t>
      </w:r>
      <w:r w:rsidRPr="00F8368D">
        <w:rPr>
          <w:rFonts w:eastAsia="Arial"/>
          <w:sz w:val="20"/>
          <w:szCs w:val="20"/>
        </w:rPr>
        <w:t xml:space="preserve"> </w:t>
      </w:r>
    </w:p>
    <w:p w:rsidR="00F23644" w:rsidRDefault="00F23644" w:rsidP="00F8368D">
      <w:pPr>
        <w:widowControl/>
        <w:suppressAutoHyphens w:val="0"/>
        <w:autoSpaceDE w:val="0"/>
        <w:spacing w:line="259" w:lineRule="auto"/>
        <w:ind w:left="142"/>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rFonts w:eastAsia="Arial"/>
          <w:sz w:val="20"/>
          <w:szCs w:val="20"/>
        </w:rPr>
      </w:pPr>
      <w:r>
        <w:rPr>
          <w:rFonts w:eastAsia="Arial"/>
          <w:b/>
          <w:sz w:val="20"/>
          <w:szCs w:val="20"/>
        </w:rPr>
        <w:t xml:space="preserve">Ślepy Kosztorys </w:t>
      </w:r>
      <w:r>
        <w:rPr>
          <w:rFonts w:eastAsia="Arial"/>
          <w:sz w:val="20"/>
          <w:szCs w:val="20"/>
        </w:rPr>
        <w:t>- wykaz robót z podaniem ich ilości (przedmiar) w kolejności technologicznej ich wykonania.</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F23644" w:rsidRDefault="00F23644" w:rsidP="00F23644">
      <w:pPr>
        <w:autoSpaceDE w:val="0"/>
        <w:jc w:val="both"/>
        <w:rPr>
          <w:rFonts w:eastAsia="Arial"/>
          <w:sz w:val="20"/>
          <w:szCs w:val="20"/>
        </w:rPr>
      </w:pPr>
      <w:r>
        <w:rPr>
          <w:rFonts w:eastAsia="Arial"/>
          <w:sz w:val="20"/>
          <w:szCs w:val="20"/>
        </w:rPr>
        <w:t>Wykonawca jest odpowiedzialny za jakość wykonania robót oraz za ich z</w:t>
      </w:r>
      <w:r w:rsidR="0049733A">
        <w:rPr>
          <w:rFonts w:eastAsia="Arial"/>
          <w:sz w:val="20"/>
          <w:szCs w:val="20"/>
        </w:rPr>
        <w:t>godność z przedmiarami  robót i </w:t>
      </w:r>
      <w:r>
        <w:rPr>
          <w:rFonts w:eastAsia="Arial"/>
          <w:sz w:val="20"/>
          <w:szCs w:val="20"/>
        </w:rPr>
        <w:t>poleceniami Inwestora.</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F23644" w:rsidP="00F23644">
      <w:pPr>
        <w:autoSpaceDE w:val="0"/>
        <w:jc w:val="both"/>
        <w:rPr>
          <w:rFonts w:eastAsia="Arial"/>
          <w:sz w:val="20"/>
          <w:szCs w:val="20"/>
        </w:rPr>
      </w:pPr>
      <w:r>
        <w:rPr>
          <w:rFonts w:eastAsia="Arial"/>
          <w:sz w:val="20"/>
          <w:szCs w:val="20"/>
        </w:rPr>
        <w:t>Zamawiający w terminie określonym w dokumentach umowy przekaże</w:t>
      </w:r>
      <w:r w:rsidR="0049733A">
        <w:rPr>
          <w:rFonts w:eastAsia="Arial"/>
          <w:sz w:val="20"/>
          <w:szCs w:val="20"/>
        </w:rPr>
        <w:t xml:space="preserve"> Wykonawcy Teren Budowy wraz ze </w:t>
      </w:r>
      <w:r>
        <w:rPr>
          <w:rFonts w:eastAsia="Arial"/>
          <w:sz w:val="20"/>
          <w:szCs w:val="20"/>
        </w:rPr>
        <w:t>wszystkimi wymaganymi uzgodnieniami prawnymi i administracyjnymi, Księgę Obmiarów oraz komplet ST.</w:t>
      </w:r>
    </w:p>
    <w:p w:rsidR="00F23644" w:rsidRDefault="00F23644" w:rsidP="00F23644">
      <w:pPr>
        <w:autoSpaceDE w:val="0"/>
        <w:jc w:val="both"/>
        <w:rPr>
          <w:rFonts w:eastAsia="Arial"/>
          <w:sz w:val="20"/>
          <w:szCs w:val="20"/>
        </w:rPr>
      </w:pPr>
      <w:r>
        <w:rPr>
          <w:rFonts w:eastAsia="Arial"/>
          <w:sz w:val="20"/>
          <w:szCs w:val="20"/>
        </w:rPr>
        <w:lastRenderedPageBreak/>
        <w:t>Na wykonawcy spoczywa odpowiedzialność za ochronę placu budowy.</w:t>
      </w:r>
    </w:p>
    <w:p w:rsidR="00E248CD" w:rsidRDefault="00E248CD" w:rsidP="00F23644">
      <w:pPr>
        <w:autoSpaceDE w:val="0"/>
        <w:jc w:val="both"/>
        <w:rPr>
          <w:rFonts w:eastAsia="Arial"/>
          <w:sz w:val="20"/>
          <w:szCs w:val="20"/>
        </w:rPr>
      </w:pPr>
    </w:p>
    <w:p w:rsidR="00F23644" w:rsidRDefault="00184514" w:rsidP="00F23644">
      <w:pPr>
        <w:autoSpaceDE w:val="0"/>
        <w:jc w:val="both"/>
        <w:rPr>
          <w:rFonts w:eastAsia="Arial"/>
          <w:b/>
          <w:sz w:val="20"/>
          <w:szCs w:val="20"/>
        </w:rPr>
      </w:pPr>
      <w:r>
        <w:rPr>
          <w:rFonts w:eastAsia="Arial"/>
          <w:b/>
          <w:sz w:val="20"/>
          <w:szCs w:val="20"/>
        </w:rPr>
        <w:t>1.5.2</w:t>
      </w:r>
      <w:r w:rsidR="00F23644">
        <w:rPr>
          <w:rFonts w:eastAsia="Arial"/>
          <w:b/>
          <w:sz w:val="20"/>
          <w:szCs w:val="20"/>
        </w:rPr>
        <w:t>. Zgodność robót z przedmiarami  robót i ST</w:t>
      </w:r>
    </w:p>
    <w:p w:rsidR="00F23644" w:rsidRDefault="00F23644" w:rsidP="00F23644">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w:t>
      </w:r>
      <w:r w:rsidR="0049733A">
        <w:rPr>
          <w:rFonts w:eastAsia="Arial"/>
          <w:sz w:val="20"/>
          <w:szCs w:val="20"/>
        </w:rPr>
        <w:t>dnym z nich są obowiązujące dla </w:t>
      </w:r>
      <w:r>
        <w:rPr>
          <w:rFonts w:eastAsia="Arial"/>
          <w:sz w:val="20"/>
          <w:szCs w:val="20"/>
        </w:rPr>
        <w:t>Wykonawcy tak jakby zawarte były w całej dokumentacji.</w:t>
      </w:r>
    </w:p>
    <w:p w:rsidR="00F23644" w:rsidRDefault="00F23644" w:rsidP="00F23644">
      <w:pPr>
        <w:autoSpaceDE w:val="0"/>
        <w:jc w:val="both"/>
        <w:rPr>
          <w:rFonts w:eastAsia="Arial"/>
          <w:sz w:val="20"/>
          <w:szCs w:val="20"/>
        </w:rPr>
      </w:pPr>
      <w:r>
        <w:rPr>
          <w:rFonts w:eastAsia="Arial"/>
          <w:sz w:val="20"/>
          <w:szCs w:val="20"/>
        </w:rPr>
        <w:t>W przypadku rozbieżności w ustaleniach poszczególnych dokumentów obowiązuje następująca kolejność ich ważności:</w:t>
      </w:r>
    </w:p>
    <w:p w:rsidR="00F23644" w:rsidRDefault="00F23644" w:rsidP="00F23644">
      <w:pPr>
        <w:autoSpaceDE w:val="0"/>
        <w:jc w:val="both"/>
        <w:rPr>
          <w:rFonts w:eastAsia="Arial"/>
          <w:sz w:val="20"/>
          <w:szCs w:val="20"/>
        </w:rPr>
      </w:pPr>
      <w:r>
        <w:rPr>
          <w:rFonts w:eastAsia="Arial"/>
          <w:sz w:val="20"/>
          <w:szCs w:val="20"/>
        </w:rPr>
        <w:t>1) przedmiary  robót,</w:t>
      </w:r>
    </w:p>
    <w:p w:rsidR="00F23644" w:rsidRDefault="00F23644" w:rsidP="00F23644">
      <w:pPr>
        <w:autoSpaceDE w:val="0"/>
        <w:jc w:val="both"/>
        <w:rPr>
          <w:rFonts w:eastAsia="Arial"/>
          <w:sz w:val="20"/>
          <w:szCs w:val="20"/>
        </w:rPr>
      </w:pPr>
      <w:r>
        <w:rPr>
          <w:rFonts w:eastAsia="Arial"/>
          <w:sz w:val="20"/>
          <w:szCs w:val="20"/>
        </w:rPr>
        <w:t>2) Specyfikacje Techniczne.</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 xml:space="preserve">Wykonawca nie może wykorzystywać błędów lub </w:t>
      </w:r>
      <w:proofErr w:type="spellStart"/>
      <w:r>
        <w:rPr>
          <w:rFonts w:eastAsia="Arial"/>
          <w:sz w:val="20"/>
          <w:szCs w:val="20"/>
        </w:rPr>
        <w:t>opuszczeń</w:t>
      </w:r>
      <w:proofErr w:type="spellEnd"/>
      <w:r>
        <w:rPr>
          <w:rFonts w:eastAsia="Arial"/>
          <w:sz w:val="20"/>
          <w:szCs w:val="20"/>
        </w:rPr>
        <w:t xml:space="preserve"> w Dokumentach Kontraktowych, a o ich wykryciu winien natychmiast powiadomić Inwestora, który dokona odpowiednich zmian lub poprawek.</w:t>
      </w:r>
    </w:p>
    <w:p w:rsidR="00F23644" w:rsidRDefault="00F23644" w:rsidP="00F23644">
      <w:pPr>
        <w:autoSpaceDE w:val="0"/>
        <w:jc w:val="both"/>
        <w:rPr>
          <w:rFonts w:eastAsia="Arial"/>
          <w:sz w:val="20"/>
          <w:szCs w:val="20"/>
        </w:rPr>
      </w:pPr>
      <w:r>
        <w:rPr>
          <w:rFonts w:eastAsia="Arial"/>
          <w:sz w:val="20"/>
          <w:szCs w:val="20"/>
        </w:rPr>
        <w:t>Wszystkie wykonane roboty i dostarczone materiały będą zgodne z przedmiarami i ST.</w:t>
      </w:r>
    </w:p>
    <w:p w:rsidR="00F23644" w:rsidRDefault="00F23644" w:rsidP="00F23644">
      <w:pPr>
        <w:autoSpaceDE w:val="0"/>
        <w:jc w:val="both"/>
        <w:rPr>
          <w:rFonts w:eastAsia="Arial"/>
          <w:sz w:val="20"/>
          <w:szCs w:val="20"/>
        </w:rPr>
      </w:pPr>
      <w:r>
        <w:rPr>
          <w:rFonts w:eastAsia="Arial"/>
          <w:sz w:val="20"/>
          <w:szCs w:val="20"/>
        </w:rPr>
        <w:t>Dane określone w przedmiarach  robót i w ST będą uważane za wartości docel</w:t>
      </w:r>
      <w:r w:rsidR="0049733A">
        <w:rPr>
          <w:rFonts w:eastAsia="Arial"/>
          <w:sz w:val="20"/>
          <w:szCs w:val="20"/>
        </w:rPr>
        <w:t>owe, od których dopuszczalne są </w:t>
      </w:r>
      <w:r>
        <w:rPr>
          <w:rFonts w:eastAsia="Arial"/>
          <w:sz w:val="20"/>
          <w:szCs w:val="20"/>
        </w:rPr>
        <w:t>odchylenia w ramach określonego przedziału tolerancji.</w:t>
      </w:r>
    </w:p>
    <w:p w:rsidR="00F23644" w:rsidRDefault="00F23644" w:rsidP="00F23644">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F23644" w:rsidRDefault="00F23644" w:rsidP="00F23644">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1.5.3</w:t>
      </w:r>
      <w:r w:rsidR="00F23644">
        <w:rPr>
          <w:rFonts w:eastAsia="Arial"/>
          <w:b/>
          <w:sz w:val="20"/>
          <w:szCs w:val="20"/>
        </w:rPr>
        <w:t>. Informacja o terenie budowy</w:t>
      </w:r>
    </w:p>
    <w:p w:rsidR="00F23644" w:rsidRDefault="00F23644" w:rsidP="00F23644">
      <w:pPr>
        <w:autoSpaceDE w:val="0"/>
        <w:jc w:val="both"/>
        <w:rPr>
          <w:rFonts w:eastAsia="Arial"/>
          <w:sz w:val="20"/>
          <w:szCs w:val="20"/>
        </w:rPr>
      </w:pPr>
      <w:r>
        <w:rPr>
          <w:rFonts w:eastAsia="Arial"/>
          <w:sz w:val="20"/>
          <w:szCs w:val="20"/>
        </w:rPr>
        <w:t xml:space="preserve">Teren budowy jest własnością Gminy Chorzów. Teren posiada zagospodarowanie wokół budynków,  w związku z </w:t>
      </w:r>
      <w:r w:rsidR="00E248CD">
        <w:rPr>
          <w:rFonts w:eastAsia="Arial"/>
          <w:sz w:val="20"/>
          <w:szCs w:val="20"/>
        </w:rPr>
        <w:t> </w:t>
      </w:r>
      <w:r w:rsidR="00B436A3">
        <w:rPr>
          <w:rFonts w:eastAsia="Arial"/>
          <w:sz w:val="20"/>
          <w:szCs w:val="20"/>
        </w:rPr>
        <w:t>t</w:t>
      </w:r>
      <w:r>
        <w:rPr>
          <w:rFonts w:eastAsia="Arial"/>
          <w:sz w:val="20"/>
          <w:szCs w:val="20"/>
        </w:rPr>
        <w: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F23644" w:rsidRDefault="00F23644" w:rsidP="00F23644">
      <w:pPr>
        <w:autoSpaceDE w:val="0"/>
        <w:jc w:val="both"/>
        <w:rPr>
          <w:rFonts w:eastAsia="Arial"/>
          <w:sz w:val="20"/>
          <w:szCs w:val="20"/>
        </w:rPr>
      </w:pPr>
      <w:r>
        <w:rPr>
          <w:rFonts w:eastAsia="Arial"/>
          <w:sz w:val="20"/>
          <w:szCs w:val="20"/>
        </w:rPr>
        <w:t>Wykonawca ma obowiązek znać i stosować w czasie prowadzenia robót wszelkie przepisy dotyczące ochrony środowiska naturalnego. W okresie trwania budowy i wykończania robót Wykonawca będzie:</w:t>
      </w:r>
    </w:p>
    <w:p w:rsidR="00F23644" w:rsidRDefault="00F23644" w:rsidP="00F23644">
      <w:pPr>
        <w:autoSpaceDE w:val="0"/>
        <w:jc w:val="both"/>
        <w:rPr>
          <w:rFonts w:eastAsia="Arial"/>
          <w:sz w:val="20"/>
          <w:szCs w:val="20"/>
        </w:rPr>
      </w:pPr>
      <w:r>
        <w:rPr>
          <w:rFonts w:eastAsia="Arial"/>
          <w:sz w:val="20"/>
          <w:szCs w:val="20"/>
        </w:rPr>
        <w:t>-  podejmować wszelkie uzasadnione kroki mające na celu stosowanie się do przepisów i norm dotyczących ochrony środowiska na terenie i wokół Terenu Budowy oraz będzie unikać uszkodz</w:t>
      </w:r>
      <w:r w:rsidR="00B436A3">
        <w:rPr>
          <w:rFonts w:eastAsia="Arial"/>
          <w:sz w:val="20"/>
          <w:szCs w:val="20"/>
        </w:rPr>
        <w:t>eń lub ciągliwości dla osób lub </w:t>
      </w:r>
      <w:r>
        <w:rPr>
          <w:rFonts w:eastAsia="Arial"/>
          <w:sz w:val="20"/>
          <w:szCs w:val="20"/>
        </w:rPr>
        <w:t>własności społecznej i innych, a wynikających ze skażenia, hałasu l</w:t>
      </w:r>
      <w:r w:rsidR="00B436A3">
        <w:rPr>
          <w:rFonts w:eastAsia="Arial"/>
          <w:sz w:val="20"/>
          <w:szCs w:val="20"/>
        </w:rPr>
        <w:t>ub innych przyczyn powstałych w </w:t>
      </w:r>
      <w:r>
        <w:rPr>
          <w:rFonts w:eastAsia="Arial"/>
          <w:sz w:val="20"/>
          <w:szCs w:val="20"/>
        </w:rPr>
        <w:t>następstwie jego sposobu działania.</w:t>
      </w:r>
    </w:p>
    <w:p w:rsidR="00F23644" w:rsidRDefault="00F23644" w:rsidP="00F23644">
      <w:pPr>
        <w:autoSpaceDE w:val="0"/>
        <w:rPr>
          <w:rFonts w:eastAsia="Arial"/>
          <w:sz w:val="20"/>
          <w:szCs w:val="20"/>
        </w:rPr>
      </w:pPr>
      <w:r>
        <w:rPr>
          <w:rFonts w:eastAsia="Arial"/>
          <w:sz w:val="20"/>
          <w:szCs w:val="20"/>
        </w:rPr>
        <w:t>Stosując się do tych wymagań będzie miał szczególny wpływ na:</w:t>
      </w:r>
    </w:p>
    <w:p w:rsidR="00F23644" w:rsidRDefault="00F23644" w:rsidP="00F23644">
      <w:pPr>
        <w:autoSpaceDE w:val="0"/>
        <w:rPr>
          <w:rFonts w:eastAsia="Arial"/>
          <w:sz w:val="20"/>
          <w:szCs w:val="20"/>
        </w:rPr>
      </w:pPr>
      <w:r>
        <w:rPr>
          <w:rFonts w:eastAsia="Arial"/>
          <w:sz w:val="20"/>
          <w:szCs w:val="20"/>
        </w:rPr>
        <w:t>a) lokalizację baz, magazynów, składowisk i dróg dojazdowych.</w:t>
      </w:r>
    </w:p>
    <w:p w:rsidR="00F23644" w:rsidRDefault="00F23644" w:rsidP="00F23644">
      <w:pPr>
        <w:autoSpaceDE w:val="0"/>
        <w:rPr>
          <w:rFonts w:eastAsia="Arial"/>
          <w:sz w:val="20"/>
          <w:szCs w:val="20"/>
        </w:rPr>
      </w:pPr>
      <w:r>
        <w:rPr>
          <w:rFonts w:eastAsia="Arial"/>
          <w:sz w:val="20"/>
          <w:szCs w:val="20"/>
        </w:rPr>
        <w:t>b) środki ostrożności i zabezpieczenia przed:</w:t>
      </w:r>
    </w:p>
    <w:p w:rsidR="00F23644" w:rsidRDefault="00F23644" w:rsidP="00F23644">
      <w:pPr>
        <w:autoSpaceDE w:val="0"/>
        <w:rPr>
          <w:rFonts w:eastAsia="Arial"/>
          <w:sz w:val="20"/>
          <w:szCs w:val="20"/>
        </w:rPr>
      </w:pPr>
      <w:r>
        <w:rPr>
          <w:rFonts w:eastAsia="Symbol"/>
          <w:sz w:val="20"/>
          <w:szCs w:val="20"/>
        </w:rPr>
        <w:t xml:space="preserve">- </w:t>
      </w:r>
      <w:r>
        <w:rPr>
          <w:rFonts w:eastAsia="Arial"/>
          <w:sz w:val="20"/>
          <w:szCs w:val="20"/>
        </w:rPr>
        <w:t>zanieczyszczeniem zbiorników i cieków wodnych pyłami lub substancjami toksycznymi,</w:t>
      </w:r>
    </w:p>
    <w:p w:rsidR="00F23644" w:rsidRDefault="00E248CD" w:rsidP="00F23644">
      <w:pPr>
        <w:autoSpaceDE w:val="0"/>
        <w:rPr>
          <w:rFonts w:eastAsia="Arial"/>
          <w:sz w:val="20"/>
          <w:szCs w:val="20"/>
        </w:rPr>
      </w:pPr>
      <w:r>
        <w:rPr>
          <w:rFonts w:eastAsia="Symbol"/>
          <w:sz w:val="20"/>
          <w:szCs w:val="20"/>
        </w:rPr>
        <w:t xml:space="preserve">- </w:t>
      </w:r>
      <w:r w:rsidR="00F23644">
        <w:rPr>
          <w:rFonts w:eastAsia="Arial"/>
          <w:sz w:val="20"/>
          <w:szCs w:val="20"/>
        </w:rPr>
        <w:t>zanieczyszczeniem powietrza pyłami i gazami,</w:t>
      </w:r>
    </w:p>
    <w:p w:rsidR="00F23644" w:rsidRDefault="00E248CD" w:rsidP="00F23644">
      <w:pPr>
        <w:autoSpaceDE w:val="0"/>
        <w:rPr>
          <w:rFonts w:eastAsia="Arial"/>
          <w:sz w:val="20"/>
          <w:szCs w:val="20"/>
        </w:rPr>
      </w:pPr>
      <w:r>
        <w:rPr>
          <w:rFonts w:eastAsia="Symbol"/>
          <w:sz w:val="20"/>
          <w:szCs w:val="20"/>
        </w:rPr>
        <w:t xml:space="preserve">- </w:t>
      </w:r>
      <w:r w:rsidR="00F23644">
        <w:rPr>
          <w:rFonts w:eastAsia="Symbol"/>
          <w:sz w:val="20"/>
          <w:szCs w:val="20"/>
        </w:rPr>
        <w:t>możliwością</w:t>
      </w:r>
      <w:r w:rsidR="00F23644">
        <w:rPr>
          <w:rFonts w:eastAsia="Arial"/>
          <w:sz w:val="20"/>
          <w:szCs w:val="20"/>
        </w:rPr>
        <w:t xml:space="preserve"> powstania pożaru</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F23644" w:rsidRDefault="00F23644" w:rsidP="00F23644">
      <w:pPr>
        <w:autoSpaceDE w:val="0"/>
        <w:jc w:val="both"/>
        <w:rPr>
          <w:rFonts w:eastAsia="Arial"/>
          <w:sz w:val="20"/>
          <w:szCs w:val="20"/>
        </w:rPr>
      </w:pPr>
      <w:r>
        <w:rPr>
          <w:rFonts w:eastAsia="Arial"/>
          <w:sz w:val="20"/>
          <w:szCs w:val="20"/>
        </w:rPr>
        <w:t xml:space="preserve">Wykonawca będzie przestrzegać przepisów ochrony przeciwpożarowej Wykonawca będzie utrzymywać sprawny sprzęt przeciwpożarowy, wymagany przez odpowiednie przepisy, na terenie budowy </w:t>
      </w:r>
    </w:p>
    <w:p w:rsidR="00F23644" w:rsidRDefault="00F23644" w:rsidP="00F23644">
      <w:pPr>
        <w:autoSpaceDE w:val="0"/>
        <w:jc w:val="both"/>
        <w:rPr>
          <w:rFonts w:eastAsia="Arial"/>
          <w:sz w:val="20"/>
          <w:szCs w:val="20"/>
        </w:rPr>
      </w:pPr>
      <w:r>
        <w:rPr>
          <w:rFonts w:eastAsia="Arial"/>
          <w:sz w:val="20"/>
          <w:szCs w:val="20"/>
        </w:rP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 xml:space="preserve">łania uszkodzenia instalacji </w:t>
      </w:r>
      <w:r w:rsidR="00E248CD">
        <w:rPr>
          <w:rFonts w:eastAsia="Arial"/>
          <w:sz w:val="20"/>
          <w:szCs w:val="20"/>
        </w:rPr>
        <w:lastRenderedPageBreak/>
        <w:t>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4F2B3F" w:rsidRPr="004F2B3F" w:rsidRDefault="004F2B3F" w:rsidP="004F2B3F">
      <w:pPr>
        <w:autoSpaceDE w:val="0"/>
        <w:rPr>
          <w:rFonts w:eastAsia="Arial"/>
          <w:sz w:val="20"/>
          <w:szCs w:val="20"/>
        </w:rPr>
      </w:pPr>
      <w:r w:rsidRPr="004F2B3F">
        <w:rPr>
          <w:rFonts w:eastAsia="Arial"/>
          <w:sz w:val="20"/>
          <w:szCs w:val="20"/>
        </w:rPr>
        <w:t xml:space="preserve">Podczas realizacji robót Wykonawca będzie przestrzegać przepisów dotyczących bezpieczeństwa i higieny pracy. W szczególności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podczas realizacji robót. </w:t>
      </w:r>
    </w:p>
    <w:p w:rsidR="004F2B3F" w:rsidRPr="004F2B3F" w:rsidRDefault="004F2B3F" w:rsidP="004F2B3F">
      <w:pPr>
        <w:autoSpaceDE w:val="0"/>
        <w:rPr>
          <w:rFonts w:eastAsia="Arial"/>
          <w:sz w:val="20"/>
          <w:szCs w:val="20"/>
        </w:rPr>
      </w:pPr>
      <w:r w:rsidRPr="004F2B3F">
        <w:rPr>
          <w:rFonts w:eastAsia="Arial"/>
          <w:sz w:val="20"/>
          <w:szCs w:val="20"/>
        </w:rPr>
        <w:t xml:space="preserve">Uznaje się, że wszelkie koszty związane z wypełnieniem wymagań określonych powyżej nie podlegają odrębnej zapłacie i są uwzględnione w cenie umownej.  </w:t>
      </w:r>
    </w:p>
    <w:p w:rsidR="00F23644" w:rsidRDefault="004F2B3F" w:rsidP="004F2B3F">
      <w:pPr>
        <w:autoSpaceDE w:val="0"/>
        <w:rPr>
          <w:rFonts w:eastAsia="Arial"/>
          <w:sz w:val="20"/>
          <w:szCs w:val="20"/>
        </w:rPr>
      </w:pPr>
      <w:r w:rsidRPr="004F2B3F">
        <w:rPr>
          <w:rFonts w:eastAsia="Arial"/>
          <w:sz w:val="20"/>
          <w:szCs w:val="20"/>
        </w:rPr>
        <w:t>Wykonawca odpowiedzialny jest za wszelkie szkody powstałe na osobach trzecich podczas prowadzonych robót budowalnych</w:t>
      </w:r>
    </w:p>
    <w:p w:rsidR="004F2B3F" w:rsidRDefault="004F2B3F" w:rsidP="004F2B3F">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Pr="004F2B3F" w:rsidRDefault="00F23644" w:rsidP="004F2B3F">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F23644" w:rsidRDefault="00F23644" w:rsidP="00F23644">
      <w:pPr>
        <w:pStyle w:val="Nagwek1"/>
        <w:rPr>
          <w:rFonts w:ascii="Times New Roman" w:hAnsi="Times New Roman"/>
          <w:sz w:val="20"/>
          <w:szCs w:val="20"/>
        </w:rPr>
      </w:pPr>
      <w:bookmarkStart w:id="4" w:name="_Toc208321140"/>
      <w:r>
        <w:rPr>
          <w:rFonts w:ascii="Times New Roman" w:hAnsi="Times New Roman"/>
          <w:sz w:val="20"/>
          <w:szCs w:val="20"/>
        </w:rPr>
        <w:t xml:space="preserve">2. </w:t>
      </w:r>
      <w:r w:rsidR="00F8368D">
        <w:rPr>
          <w:rFonts w:ascii="Times New Roman" w:hAnsi="Times New Roman"/>
          <w:sz w:val="20"/>
          <w:szCs w:val="20"/>
        </w:rPr>
        <w:t>WYROBY BUDOWLANE</w:t>
      </w:r>
      <w:bookmarkEnd w:id="4"/>
    </w:p>
    <w:p w:rsidR="00F23644" w:rsidRDefault="00085471" w:rsidP="00F23644">
      <w:pPr>
        <w:autoSpaceDE w:val="0"/>
        <w:rPr>
          <w:rFonts w:eastAsia="Times New Roman"/>
          <w:color w:val="000000"/>
          <w:sz w:val="20"/>
          <w:szCs w:val="20"/>
        </w:rPr>
      </w:pPr>
      <w:r>
        <w:rPr>
          <w:rFonts w:eastAsia="Times New Roman"/>
          <w:color w:val="000000"/>
          <w:sz w:val="20"/>
          <w:szCs w:val="20"/>
        </w:rPr>
        <w:t>Wymagania i badania powinny odpowiadać Polskim Normom lub aprobatom technicznym</w:t>
      </w:r>
      <w:r w:rsidR="00F23644">
        <w:rPr>
          <w:rFonts w:eastAsia="Times New Roman"/>
          <w:color w:val="000000"/>
          <w:sz w:val="20"/>
          <w:szCs w:val="20"/>
        </w:rPr>
        <w:t xml:space="preserve">. </w:t>
      </w:r>
    </w:p>
    <w:p w:rsidR="00085471" w:rsidRPr="00085471" w:rsidRDefault="00085471" w:rsidP="00085471">
      <w:pPr>
        <w:ind w:left="708"/>
        <w:rPr>
          <w:sz w:val="20"/>
          <w:szCs w:val="20"/>
        </w:rPr>
      </w:pPr>
      <w:r w:rsidRPr="00085471">
        <w:rPr>
          <w:sz w:val="20"/>
          <w:szCs w:val="20"/>
        </w:rPr>
        <w:t>- Rurociągi CU łączone za pomocą lutowania kapilarnego</w:t>
      </w:r>
    </w:p>
    <w:p w:rsidR="00085471" w:rsidRPr="00085471" w:rsidRDefault="00085471" w:rsidP="00085471">
      <w:pPr>
        <w:ind w:left="708"/>
        <w:rPr>
          <w:sz w:val="20"/>
          <w:szCs w:val="20"/>
        </w:rPr>
      </w:pPr>
      <w:r w:rsidRPr="00085471">
        <w:rPr>
          <w:sz w:val="20"/>
          <w:szCs w:val="20"/>
        </w:rPr>
        <w:t>- Rurociągi CU łączone za pomocą łączników zaciskanych</w:t>
      </w:r>
    </w:p>
    <w:p w:rsidR="00085471" w:rsidRPr="00085471" w:rsidRDefault="00085471" w:rsidP="00085471">
      <w:pPr>
        <w:ind w:left="708"/>
        <w:rPr>
          <w:sz w:val="20"/>
          <w:szCs w:val="20"/>
        </w:rPr>
      </w:pPr>
      <w:r w:rsidRPr="00085471">
        <w:rPr>
          <w:sz w:val="20"/>
          <w:szCs w:val="20"/>
        </w:rPr>
        <w:t>- Grzejniki stalowe płytowa</w:t>
      </w:r>
    </w:p>
    <w:p w:rsidR="00085471" w:rsidRPr="00085471" w:rsidRDefault="00085471" w:rsidP="00085471">
      <w:pPr>
        <w:ind w:left="708"/>
        <w:rPr>
          <w:sz w:val="20"/>
          <w:szCs w:val="20"/>
        </w:rPr>
      </w:pPr>
      <w:r w:rsidRPr="00085471">
        <w:rPr>
          <w:sz w:val="20"/>
          <w:szCs w:val="20"/>
        </w:rPr>
        <w:t>- Grzejniki łazienkowe</w:t>
      </w:r>
    </w:p>
    <w:p w:rsidR="00085471" w:rsidRPr="00085471" w:rsidRDefault="00085471" w:rsidP="00085471">
      <w:pPr>
        <w:ind w:left="708"/>
        <w:rPr>
          <w:sz w:val="20"/>
          <w:szCs w:val="20"/>
        </w:rPr>
      </w:pPr>
      <w:r w:rsidRPr="00085471">
        <w:rPr>
          <w:sz w:val="20"/>
          <w:szCs w:val="20"/>
        </w:rPr>
        <w:t>- Zawory kulowe przelotowe</w:t>
      </w:r>
    </w:p>
    <w:p w:rsidR="00085471" w:rsidRPr="00085471" w:rsidRDefault="00085471" w:rsidP="00085471">
      <w:pPr>
        <w:ind w:left="708"/>
        <w:rPr>
          <w:sz w:val="20"/>
          <w:szCs w:val="20"/>
        </w:rPr>
      </w:pPr>
      <w:r w:rsidRPr="00085471">
        <w:rPr>
          <w:sz w:val="20"/>
          <w:szCs w:val="20"/>
        </w:rPr>
        <w:t>- Zawory grzejnikowe termostatyczne</w:t>
      </w:r>
    </w:p>
    <w:p w:rsidR="00085471" w:rsidRDefault="00085471" w:rsidP="00085471">
      <w:pPr>
        <w:ind w:left="708"/>
        <w:rPr>
          <w:sz w:val="20"/>
          <w:szCs w:val="20"/>
        </w:rPr>
      </w:pPr>
      <w:r w:rsidRPr="00085471">
        <w:rPr>
          <w:sz w:val="20"/>
          <w:szCs w:val="20"/>
        </w:rPr>
        <w:t>- Zawory grzejnikowe powrotne</w:t>
      </w:r>
    </w:p>
    <w:p w:rsidR="00085471" w:rsidRPr="00085471" w:rsidRDefault="00085471" w:rsidP="00085471">
      <w:pPr>
        <w:widowControl/>
        <w:suppressAutoHyphens w:val="0"/>
        <w:autoSpaceDE w:val="0"/>
        <w:autoSpaceDN w:val="0"/>
        <w:adjustRightInd w:val="0"/>
        <w:ind w:left="709"/>
        <w:rPr>
          <w:rFonts w:eastAsiaTheme="minorHAnsi"/>
          <w:kern w:val="0"/>
          <w:sz w:val="20"/>
          <w:szCs w:val="20"/>
        </w:rPr>
      </w:pPr>
      <w:r>
        <w:rPr>
          <w:sz w:val="20"/>
          <w:szCs w:val="20"/>
        </w:rPr>
        <w:t xml:space="preserve">- </w:t>
      </w:r>
      <w:r w:rsidRPr="00085471">
        <w:rPr>
          <w:sz w:val="20"/>
          <w:szCs w:val="20"/>
        </w:rPr>
        <w:t xml:space="preserve">kocioł elektryczny c.o. jednofunkcyjny </w:t>
      </w:r>
      <w:r w:rsidRPr="00085471">
        <w:rPr>
          <w:rFonts w:eastAsiaTheme="minorHAnsi"/>
          <w:kern w:val="0"/>
          <w:sz w:val="20"/>
          <w:szCs w:val="20"/>
        </w:rPr>
        <w:t xml:space="preserve">o mocy 9 kW z wbudowanym naczyniem </w:t>
      </w:r>
      <w:proofErr w:type="spellStart"/>
      <w:r w:rsidRPr="00085471">
        <w:rPr>
          <w:rFonts w:eastAsiaTheme="minorHAnsi"/>
          <w:kern w:val="0"/>
          <w:sz w:val="20"/>
          <w:szCs w:val="20"/>
        </w:rPr>
        <w:t>wzbiorczym</w:t>
      </w:r>
      <w:proofErr w:type="spellEnd"/>
      <w:r w:rsidRPr="00085471">
        <w:rPr>
          <w:rFonts w:eastAsiaTheme="minorHAnsi"/>
          <w:kern w:val="0"/>
          <w:sz w:val="20"/>
          <w:szCs w:val="20"/>
        </w:rPr>
        <w:t xml:space="preserve"> i pompą obiegową</w:t>
      </w:r>
    </w:p>
    <w:p w:rsidR="003F7789" w:rsidRDefault="003F7789" w:rsidP="003F7789">
      <w:pPr>
        <w:widowControl/>
        <w:tabs>
          <w:tab w:val="left" w:pos="6285"/>
        </w:tabs>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F23644" w:rsidP="00F23644">
      <w:pPr>
        <w:autoSpaceDE w:val="0"/>
        <w:jc w:val="both"/>
        <w:rPr>
          <w:rFonts w:eastAsia="Arial"/>
          <w:sz w:val="20"/>
          <w:szCs w:val="20"/>
        </w:rPr>
      </w:pPr>
      <w:r>
        <w:rPr>
          <w:rFonts w:eastAsia="Arial"/>
          <w:sz w:val="20"/>
          <w:szCs w:val="20"/>
        </w:rPr>
        <w:t xml:space="preserve">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w:t>
      </w:r>
      <w:r>
        <w:rPr>
          <w:rFonts w:eastAsia="Arial"/>
          <w:sz w:val="20"/>
          <w:szCs w:val="20"/>
        </w:rPr>
        <w:lastRenderedPageBreak/>
        <w:t>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w:t>
      </w:r>
      <w:r w:rsidR="00376223">
        <w:rPr>
          <w:rFonts w:eastAsia="Arial"/>
          <w:sz w:val="20"/>
          <w:szCs w:val="20"/>
        </w:rPr>
        <w:t>dę na użycie tych materiałów od </w:t>
      </w:r>
      <w:r>
        <w:rPr>
          <w:rFonts w:eastAsia="Arial"/>
          <w:sz w:val="20"/>
          <w:szCs w:val="20"/>
        </w:rPr>
        <w:t>właściwych organów administracji państwowej. Jeżeli Wykonawca użył materiałów szkodliwych dla otoczenia zgodnie ze specyfikacjami, a ich użycie spowodowało jakiekolwiek zagrożenie środowiska, to konsekwencje tego poniesie Zamawiający</w:t>
      </w:r>
    </w:p>
    <w:p w:rsidR="00F23644" w:rsidRDefault="00F23644" w:rsidP="00F23644">
      <w:pPr>
        <w:autoSpaceDE w:val="0"/>
        <w:jc w:val="both"/>
        <w:rPr>
          <w:rFonts w:eastAsia="Arial"/>
          <w:sz w:val="20"/>
          <w:szCs w:val="20"/>
        </w:rPr>
      </w:pPr>
      <w:r>
        <w:rPr>
          <w:rFonts w:eastAsia="Arial"/>
          <w:sz w:val="20"/>
          <w:szCs w:val="20"/>
        </w:rPr>
        <w:t>Materiały użyte do wykonania zadania muszą posiadać atesty, certyfikaty.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F23644" w:rsidRDefault="00F23644" w:rsidP="00F23644">
      <w:pPr>
        <w:autoSpaceDE w:val="0"/>
        <w:jc w:val="both"/>
        <w:rPr>
          <w:rFonts w:eastAsia="Arial"/>
          <w:sz w:val="20"/>
          <w:szCs w:val="20"/>
        </w:rPr>
      </w:pPr>
      <w:r>
        <w:rPr>
          <w:rFonts w:eastAsia="Arial"/>
          <w:sz w:val="20"/>
          <w:szCs w:val="20"/>
        </w:rPr>
        <w:t>Wykonawca zapewni, aby tymczasowo składowane materiały, do czasu, gdy będą potrzebne na budowie, były zabezpieczone przed zanieczyszczeniem, zachowały swoją jakość i właściwość</w:t>
      </w:r>
      <w:r w:rsidR="00376223">
        <w:rPr>
          <w:rFonts w:eastAsia="Arial"/>
          <w:sz w:val="20"/>
          <w:szCs w:val="20"/>
        </w:rPr>
        <w:t xml:space="preserve"> do robót oraz były dostępne do </w:t>
      </w:r>
      <w:r>
        <w:rPr>
          <w:rFonts w:eastAsia="Arial"/>
          <w:sz w:val="20"/>
          <w:szCs w:val="20"/>
        </w:rPr>
        <w:t>kontroli przez Inwestora.</w:t>
      </w:r>
    </w:p>
    <w:p w:rsidR="00F23644" w:rsidRDefault="00F23644" w:rsidP="00F23644">
      <w:pPr>
        <w:autoSpaceDE w:val="0"/>
        <w:jc w:val="both"/>
        <w:rPr>
          <w:rFonts w:eastAsia="Arial"/>
          <w:sz w:val="20"/>
          <w:szCs w:val="20"/>
        </w:rPr>
      </w:pPr>
      <w:r>
        <w:rPr>
          <w:rFonts w:eastAsia="Arial"/>
          <w:sz w:val="20"/>
          <w:szCs w:val="20"/>
        </w:rPr>
        <w:t>Miejsce czasowego składowania będzie zlokalizowane w obrębie Terenu Budowy lub poza Terenem Budowy w miejscach zorganizowanych przez Wykonawcę.</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2.5. Wariantowe stosowanie materiałów</w:t>
      </w:r>
    </w:p>
    <w:p w:rsidR="007E7B4B" w:rsidRPr="003B21D7"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F23644" w:rsidRDefault="00F23644" w:rsidP="00F23644">
      <w:pPr>
        <w:pStyle w:val="Nagwek1"/>
        <w:rPr>
          <w:rFonts w:ascii="Times New Roman" w:eastAsia="Arial" w:hAnsi="Times New Roman"/>
          <w:sz w:val="20"/>
          <w:szCs w:val="20"/>
        </w:rPr>
      </w:pPr>
      <w:bookmarkStart w:id="5" w:name="_Toc208321141"/>
      <w:r>
        <w:rPr>
          <w:rFonts w:ascii="Times New Roman" w:eastAsia="Arial" w:hAnsi="Times New Roman"/>
          <w:sz w:val="20"/>
          <w:szCs w:val="20"/>
        </w:rPr>
        <w:t>3. SPRZĘT</w:t>
      </w:r>
      <w:bookmarkEnd w:id="5"/>
    </w:p>
    <w:p w:rsidR="00F23644" w:rsidRDefault="00F23644" w:rsidP="00F23644">
      <w:pPr>
        <w:autoSpaceDE w:val="0"/>
        <w:jc w:val="both"/>
        <w:rPr>
          <w:rFonts w:eastAsia="Arial"/>
          <w:sz w:val="20"/>
          <w:szCs w:val="20"/>
        </w:rPr>
      </w:pPr>
      <w:r>
        <w:rPr>
          <w:rFonts w:eastAsia="Arial"/>
          <w:sz w:val="20"/>
          <w:szCs w:val="20"/>
        </w:rPr>
        <w:t>Wykonawca jest zobowiązany do używania jedynie takiego sprzętu, który nie spowoduje niekorzystnego wpływu na jakość wykonywanych robót. Sprzęt używany do robót powinien</w:t>
      </w:r>
      <w:r w:rsidR="00376223">
        <w:rPr>
          <w:rFonts w:eastAsia="Arial"/>
          <w:sz w:val="20"/>
          <w:szCs w:val="20"/>
        </w:rPr>
        <w:t xml:space="preserve"> być zgodny z ofertą Wykonawcy </w:t>
      </w:r>
      <w:r>
        <w:rPr>
          <w:rFonts w:eastAsia="Arial"/>
          <w:sz w:val="20"/>
          <w:szCs w:val="20"/>
        </w:rPr>
        <w:t>i powinien odpowiadać pod względem typów i ilości wskazaniom zawartym w ST lub projekcie organizacji robót, zaakceptowanym przez Inwestora.</w:t>
      </w:r>
    </w:p>
    <w:p w:rsidR="00F23644" w:rsidRDefault="00F23644" w:rsidP="00F23644">
      <w:pPr>
        <w:autoSpaceDE w:val="0"/>
        <w:jc w:val="both"/>
        <w:rPr>
          <w:rFonts w:eastAsia="Arial"/>
          <w:sz w:val="20"/>
          <w:szCs w:val="20"/>
        </w:rPr>
      </w:pPr>
      <w:r>
        <w:rPr>
          <w:rFonts w:eastAsia="Arial"/>
          <w:sz w:val="20"/>
          <w:szCs w:val="20"/>
        </w:rPr>
        <w:t>W przypadku braku takich ustaleń, w dokumentach, sprzęt powinien być uzg</w:t>
      </w:r>
      <w:r w:rsidR="00376223">
        <w:rPr>
          <w:rFonts w:eastAsia="Arial"/>
          <w:sz w:val="20"/>
          <w:szCs w:val="20"/>
        </w:rPr>
        <w:t>odniony i zaakceptowany przez </w:t>
      </w:r>
      <w:r>
        <w:rPr>
          <w:rFonts w:eastAsia="Arial"/>
          <w:sz w:val="20"/>
          <w:szCs w:val="20"/>
        </w:rPr>
        <w:t>Inwestora.</w:t>
      </w:r>
    </w:p>
    <w:p w:rsidR="00F23644" w:rsidRDefault="00F23644" w:rsidP="00F23644">
      <w:pPr>
        <w:autoSpaceDE w:val="0"/>
        <w:jc w:val="both"/>
        <w:rPr>
          <w:rFonts w:eastAsia="Arial"/>
          <w:sz w:val="20"/>
          <w:szCs w:val="20"/>
        </w:rPr>
      </w:pPr>
      <w:r>
        <w:rPr>
          <w:rFonts w:eastAsia="Arial"/>
          <w:sz w:val="20"/>
          <w:szCs w:val="20"/>
        </w:rPr>
        <w:t xml:space="preserve">Liczba i wydajność sprzętu będzie gwarantować przeprowadzenie robót, </w:t>
      </w:r>
      <w:r w:rsidR="00376223">
        <w:rPr>
          <w:rFonts w:eastAsia="Arial"/>
          <w:sz w:val="20"/>
          <w:szCs w:val="20"/>
        </w:rPr>
        <w:t>zgodnie z zasadami określonymi w </w:t>
      </w:r>
      <w:r>
        <w:rPr>
          <w:rFonts w:eastAsia="Arial"/>
          <w:sz w:val="20"/>
          <w:szCs w:val="20"/>
        </w:rPr>
        <w:t>Przedmiarach  robót, ST i wskazaniach Inwestora w terminie przewidzianym Kontraktem.</w:t>
      </w:r>
    </w:p>
    <w:p w:rsidR="00F23644" w:rsidRDefault="00F23644" w:rsidP="00F23644">
      <w:pPr>
        <w:autoSpaceDE w:val="0"/>
        <w:jc w:val="both"/>
        <w:rPr>
          <w:rFonts w:eastAsia="Arial"/>
          <w:sz w:val="20"/>
          <w:szCs w:val="20"/>
        </w:rPr>
      </w:pPr>
      <w:r>
        <w:rPr>
          <w:rFonts w:eastAsia="Arial"/>
          <w:sz w:val="20"/>
          <w:szCs w:val="20"/>
        </w:rPr>
        <w:t>Sprzęt, będący własnością Wykonawcy lub wynajęty do wykonania robót, ma być utrzymywany w dobrym stanie i gotowości do pracy. Będzie on zgodny z normami ochrony środowiska i przepisami dotyczącymi jego użytkowania.</w:t>
      </w:r>
    </w:p>
    <w:p w:rsidR="007E7B4B" w:rsidRPr="003B21D7" w:rsidRDefault="00F23644" w:rsidP="00F23644">
      <w:pPr>
        <w:autoSpaceDE w:val="0"/>
        <w:jc w:val="both"/>
        <w:rPr>
          <w:rFonts w:eastAsia="Arial"/>
          <w:sz w:val="20"/>
          <w:szCs w:val="20"/>
        </w:rPr>
      </w:pPr>
      <w:r>
        <w:rPr>
          <w:rFonts w:eastAsia="Arial"/>
          <w:sz w:val="20"/>
          <w:szCs w:val="20"/>
        </w:rPr>
        <w:t>Sprzęt, maszyny, urządzenia i narzędzia nie gwarantujące zachowania warunków Kontraktu, zostaną zdyskwalifikow</w:t>
      </w:r>
      <w:r w:rsidR="003B21D7">
        <w:rPr>
          <w:rFonts w:eastAsia="Arial"/>
          <w:sz w:val="20"/>
          <w:szCs w:val="20"/>
        </w:rPr>
        <w:t>ane i nie dopuszczone do pracy.</w:t>
      </w:r>
    </w:p>
    <w:p w:rsidR="00F23644" w:rsidRDefault="00F23644" w:rsidP="00F23644">
      <w:pPr>
        <w:pStyle w:val="Nagwek1"/>
        <w:rPr>
          <w:rFonts w:ascii="Times New Roman" w:hAnsi="Times New Roman"/>
          <w:sz w:val="20"/>
          <w:szCs w:val="20"/>
        </w:rPr>
      </w:pPr>
      <w:bookmarkStart w:id="6" w:name="_Toc208321142"/>
      <w:r>
        <w:rPr>
          <w:rFonts w:ascii="Times New Roman" w:hAnsi="Times New Roman"/>
          <w:sz w:val="20"/>
          <w:szCs w:val="20"/>
        </w:rPr>
        <w:t>4. TRANSPORT</w:t>
      </w:r>
      <w:bookmarkEnd w:id="6"/>
    </w:p>
    <w:p w:rsidR="00F23644" w:rsidRDefault="00F23644" w:rsidP="00F23644">
      <w:pPr>
        <w:autoSpaceDE w:val="0"/>
        <w:jc w:val="both"/>
        <w:rPr>
          <w:rFonts w:eastAsia="Arial"/>
          <w:sz w:val="20"/>
          <w:szCs w:val="20"/>
        </w:rPr>
      </w:pPr>
      <w:r>
        <w:rPr>
          <w:rFonts w:eastAsia="Arial"/>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p>
    <w:p w:rsidR="007E7B4B" w:rsidRDefault="00F23644" w:rsidP="00F23644">
      <w:pPr>
        <w:autoSpaceDE w:val="0"/>
        <w:jc w:val="both"/>
        <w:rPr>
          <w:rFonts w:eastAsia="Arial"/>
          <w:sz w:val="20"/>
          <w:szCs w:val="20"/>
        </w:rPr>
      </w:pPr>
      <w:r>
        <w:rPr>
          <w:rFonts w:eastAsia="Arial"/>
          <w:sz w:val="20"/>
          <w:szCs w:val="20"/>
        </w:rPr>
        <w:t>Wykonawca będzie usuwać na bieżąco, na własny koszt, wszelkie zanieczyszczenia spowodowane jego pojazdami na drogach publicznych oraz dojazdach do terenu budowy.</w:t>
      </w:r>
    </w:p>
    <w:p w:rsidR="00F23644" w:rsidRPr="004F2B3F" w:rsidRDefault="00F23644" w:rsidP="004F2B3F">
      <w:pPr>
        <w:pStyle w:val="Nagwek1"/>
        <w:rPr>
          <w:rFonts w:ascii="Times New Roman" w:hAnsi="Times New Roman"/>
          <w:sz w:val="20"/>
          <w:szCs w:val="20"/>
        </w:rPr>
      </w:pPr>
      <w:bookmarkStart w:id="7" w:name="_Toc208321143"/>
      <w:r>
        <w:rPr>
          <w:rFonts w:ascii="Times New Roman" w:hAnsi="Times New Roman"/>
          <w:sz w:val="20"/>
          <w:szCs w:val="20"/>
        </w:rPr>
        <w:t>5. WYKONANIE ROBÓT</w:t>
      </w:r>
      <w:bookmarkEnd w:id="7"/>
    </w:p>
    <w:p w:rsidR="00EA2B05" w:rsidRDefault="00EA2B05" w:rsidP="004F2B3F">
      <w:pPr>
        <w:autoSpaceDE w:val="0"/>
        <w:jc w:val="both"/>
        <w:rPr>
          <w:rFonts w:eastAsia="Arial"/>
          <w:sz w:val="20"/>
          <w:szCs w:val="20"/>
        </w:rPr>
      </w:pPr>
      <w:r w:rsidRPr="00EA2B05">
        <w:rPr>
          <w:rFonts w:eastAsia="Arial"/>
          <w:sz w:val="20"/>
          <w:szCs w:val="20"/>
        </w:rPr>
        <w:t>Roboty, których dotyczy specyfikacja obejmują wszystkie czynności umożliwiające właściwe wykonanie robót w obiekcie a mianowicie:</w:t>
      </w:r>
    </w:p>
    <w:p w:rsidR="00EA2B05" w:rsidRDefault="00EA2B05" w:rsidP="00EA2B05">
      <w:pPr>
        <w:autoSpaceDE w:val="0"/>
        <w:jc w:val="both"/>
        <w:rPr>
          <w:rFonts w:eastAsia="Arial"/>
          <w:sz w:val="20"/>
          <w:szCs w:val="20"/>
        </w:rPr>
      </w:pPr>
      <w:r>
        <w:rPr>
          <w:rFonts w:eastAsia="Arial"/>
          <w:sz w:val="20"/>
          <w:szCs w:val="20"/>
        </w:rPr>
        <w:t>- w</w:t>
      </w:r>
      <w:r w:rsidRPr="00085471">
        <w:rPr>
          <w:rFonts w:eastAsia="Arial"/>
          <w:sz w:val="20"/>
          <w:szCs w:val="20"/>
        </w:rPr>
        <w:t>ymiana ogrzewania węglowego na elektryczne za po</w:t>
      </w:r>
      <w:r>
        <w:rPr>
          <w:rFonts w:eastAsia="Arial"/>
          <w:sz w:val="20"/>
          <w:szCs w:val="20"/>
        </w:rPr>
        <w:t xml:space="preserve">mocą kotła elektrycznego </w:t>
      </w:r>
    </w:p>
    <w:p w:rsidR="00EA2B05" w:rsidRDefault="00EA2B05" w:rsidP="00EA2B05">
      <w:pPr>
        <w:autoSpaceDE w:val="0"/>
        <w:jc w:val="both"/>
        <w:rPr>
          <w:rFonts w:eastAsia="Arial"/>
          <w:sz w:val="20"/>
          <w:szCs w:val="20"/>
        </w:rPr>
      </w:pPr>
      <w:r>
        <w:rPr>
          <w:rFonts w:eastAsia="Arial"/>
          <w:sz w:val="20"/>
          <w:szCs w:val="20"/>
        </w:rPr>
        <w:t>- wymiana</w:t>
      </w:r>
      <w:r w:rsidRPr="00085471">
        <w:rPr>
          <w:rFonts w:eastAsia="Arial"/>
          <w:sz w:val="20"/>
          <w:szCs w:val="20"/>
        </w:rPr>
        <w:t xml:space="preserve"> instalacji elektrycznej, demontaż star</w:t>
      </w:r>
      <w:r>
        <w:rPr>
          <w:rFonts w:eastAsia="Arial"/>
          <w:sz w:val="20"/>
          <w:szCs w:val="20"/>
        </w:rPr>
        <w:t>ej instalacji, montaż instalacji</w:t>
      </w:r>
      <w:r w:rsidRPr="00085471">
        <w:rPr>
          <w:rFonts w:eastAsia="Arial"/>
          <w:sz w:val="20"/>
          <w:szCs w:val="20"/>
        </w:rPr>
        <w:t xml:space="preserve"> gniazd wtykowych i oświetlenia, </w:t>
      </w:r>
    </w:p>
    <w:p w:rsidR="00EA2B05" w:rsidRDefault="00EA2B05" w:rsidP="00EA2B05">
      <w:pPr>
        <w:autoSpaceDE w:val="0"/>
        <w:jc w:val="both"/>
        <w:rPr>
          <w:rFonts w:eastAsia="Arial"/>
          <w:sz w:val="20"/>
          <w:szCs w:val="20"/>
        </w:rPr>
      </w:pPr>
      <w:r>
        <w:rPr>
          <w:rFonts w:eastAsia="Arial"/>
          <w:sz w:val="20"/>
          <w:szCs w:val="20"/>
        </w:rPr>
        <w:t xml:space="preserve">- </w:t>
      </w:r>
      <w:r w:rsidRPr="00085471">
        <w:rPr>
          <w:rFonts w:eastAsia="Arial"/>
          <w:sz w:val="20"/>
          <w:szCs w:val="20"/>
        </w:rPr>
        <w:t xml:space="preserve">wymiana zasilania mieszkania, przygotowanie instalacji pod kuchenkę elektryczną. </w:t>
      </w:r>
    </w:p>
    <w:p w:rsidR="00EA2B05" w:rsidRPr="004F2B3F" w:rsidRDefault="00EA2B05" w:rsidP="00EA2B05">
      <w:pPr>
        <w:autoSpaceDE w:val="0"/>
        <w:jc w:val="both"/>
        <w:rPr>
          <w:rFonts w:eastAsia="Arial"/>
          <w:sz w:val="20"/>
          <w:szCs w:val="20"/>
        </w:rPr>
      </w:pPr>
      <w:r>
        <w:rPr>
          <w:rFonts w:eastAsia="Arial"/>
          <w:sz w:val="20"/>
          <w:szCs w:val="20"/>
        </w:rPr>
        <w:t>- w</w:t>
      </w:r>
      <w:r w:rsidRPr="00085471">
        <w:rPr>
          <w:rFonts w:eastAsia="Arial"/>
          <w:sz w:val="20"/>
          <w:szCs w:val="20"/>
        </w:rPr>
        <w:t>ykonanie nowych podłączeń wodnych dla kotła elektrycznego wykonane osprzętem miedzianym.</w:t>
      </w:r>
    </w:p>
    <w:p w:rsidR="00EA2B05" w:rsidRDefault="00EA2B05" w:rsidP="004F2B3F">
      <w:pPr>
        <w:autoSpaceDE w:val="0"/>
        <w:jc w:val="both"/>
        <w:rPr>
          <w:rFonts w:eastAsia="Arial"/>
          <w:sz w:val="20"/>
          <w:szCs w:val="20"/>
        </w:rPr>
      </w:pPr>
    </w:p>
    <w:p w:rsidR="00EA2B05" w:rsidRDefault="00EA2B05" w:rsidP="004F2B3F">
      <w:pPr>
        <w:autoSpaceDE w:val="0"/>
        <w:jc w:val="both"/>
        <w:rPr>
          <w:rFonts w:eastAsia="Arial"/>
          <w:sz w:val="20"/>
          <w:szCs w:val="20"/>
        </w:rPr>
      </w:pPr>
    </w:p>
    <w:p w:rsidR="004F2B3F" w:rsidRPr="004F2B3F" w:rsidRDefault="004F2B3F" w:rsidP="004F2B3F">
      <w:pPr>
        <w:autoSpaceDE w:val="0"/>
        <w:jc w:val="both"/>
        <w:rPr>
          <w:rFonts w:eastAsia="Arial"/>
          <w:sz w:val="20"/>
          <w:szCs w:val="20"/>
        </w:rPr>
      </w:pPr>
      <w:r w:rsidRPr="004F2B3F">
        <w:rPr>
          <w:rFonts w:eastAsia="Arial"/>
          <w:sz w:val="20"/>
          <w:szCs w:val="20"/>
        </w:rPr>
        <w:t>Wszelkie prace przy instalacjach elektrycznych winny dokonywać osoby posiadające stosowne uprawnienia zawodowe - G1-E</w:t>
      </w:r>
      <w:r w:rsidR="00F8368D">
        <w:rPr>
          <w:rFonts w:eastAsia="Arial"/>
          <w:sz w:val="20"/>
          <w:szCs w:val="20"/>
        </w:rPr>
        <w:t xml:space="preserve"> </w:t>
      </w:r>
      <w:r w:rsidR="00F8368D" w:rsidRPr="00160402">
        <w:rPr>
          <w:sz w:val="20"/>
          <w:szCs w:val="20"/>
        </w:rPr>
        <w:t>pod nadzorem osoby z uprawnieniami G1-D</w:t>
      </w:r>
    </w:p>
    <w:p w:rsidR="004F2B3F" w:rsidRPr="004F2B3F" w:rsidRDefault="004F2B3F" w:rsidP="004F2B3F">
      <w:pPr>
        <w:autoSpaceDE w:val="0"/>
        <w:jc w:val="both"/>
        <w:rPr>
          <w:rFonts w:eastAsia="Arial"/>
          <w:sz w:val="20"/>
          <w:szCs w:val="20"/>
        </w:rPr>
      </w:pPr>
      <w:r w:rsidRPr="004F2B3F">
        <w:rPr>
          <w:rFonts w:eastAsia="Arial"/>
          <w:sz w:val="20"/>
          <w:szCs w:val="20"/>
        </w:rPr>
        <w:t>Instalacje elektryczne montować pod warstwą tynku, stosować osprzęt podtynkowy</w:t>
      </w:r>
    </w:p>
    <w:p w:rsidR="004F2B3F" w:rsidRPr="004F2B3F" w:rsidRDefault="004F2B3F" w:rsidP="004F2B3F">
      <w:pPr>
        <w:autoSpaceDE w:val="0"/>
        <w:jc w:val="both"/>
        <w:rPr>
          <w:rFonts w:eastAsia="Arial"/>
          <w:sz w:val="20"/>
          <w:szCs w:val="20"/>
        </w:rPr>
      </w:pPr>
      <w:r w:rsidRPr="004F2B3F">
        <w:rPr>
          <w:rFonts w:eastAsia="Arial"/>
          <w:sz w:val="20"/>
          <w:szCs w:val="20"/>
        </w:rPr>
        <w:t>Stosować typowe przewody w budownictwie mieszkaniowym: YDY 3/4x1,5mm2 , 3x2,5mm2, 3/5x4mm2</w:t>
      </w:r>
    </w:p>
    <w:p w:rsidR="004F2B3F" w:rsidRPr="004F2B3F" w:rsidRDefault="004F2B3F" w:rsidP="004F2B3F">
      <w:pPr>
        <w:autoSpaceDE w:val="0"/>
        <w:jc w:val="both"/>
        <w:rPr>
          <w:rFonts w:eastAsia="Arial"/>
          <w:sz w:val="20"/>
          <w:szCs w:val="20"/>
        </w:rPr>
      </w:pPr>
      <w:r>
        <w:rPr>
          <w:rFonts w:eastAsia="Arial"/>
          <w:sz w:val="20"/>
          <w:szCs w:val="20"/>
        </w:rPr>
        <w:t>I</w:t>
      </w:r>
      <w:r w:rsidRPr="004F2B3F">
        <w:rPr>
          <w:rFonts w:eastAsia="Arial"/>
          <w:sz w:val="20"/>
          <w:szCs w:val="20"/>
        </w:rPr>
        <w:t>nstalacja winna zostać wykonana jako podtynkowa z osprzętem montowanym w puszkach p/t 60mm</w:t>
      </w:r>
    </w:p>
    <w:p w:rsidR="004F2B3F" w:rsidRDefault="004F2B3F" w:rsidP="004F2B3F">
      <w:pPr>
        <w:autoSpaceDE w:val="0"/>
        <w:jc w:val="both"/>
        <w:rPr>
          <w:rFonts w:eastAsia="Arial"/>
          <w:sz w:val="20"/>
          <w:szCs w:val="20"/>
        </w:rPr>
      </w:pPr>
      <w:r w:rsidRPr="004F2B3F">
        <w:rPr>
          <w:rFonts w:eastAsia="Arial"/>
          <w:sz w:val="20"/>
          <w:szCs w:val="20"/>
        </w:rPr>
        <w:lastRenderedPageBreak/>
        <w:t>Połączenie przewodów elektrycznych wykonywać w puszkach osprzętowy</w:t>
      </w:r>
      <w:r>
        <w:rPr>
          <w:rFonts w:eastAsia="Arial"/>
          <w:sz w:val="20"/>
          <w:szCs w:val="20"/>
        </w:rPr>
        <w:t xml:space="preserve">ch lub puszkach łączeniowych </w:t>
      </w:r>
      <w:r w:rsidRPr="004F2B3F">
        <w:rPr>
          <w:rFonts w:eastAsia="Arial"/>
          <w:sz w:val="20"/>
          <w:szCs w:val="20"/>
        </w:rPr>
        <w:t>80mm - zamawiający nie dopuszcza możliwości mieszania obu sposobów łączenia przewodów</w:t>
      </w:r>
    </w:p>
    <w:p w:rsidR="00EA2B05" w:rsidRPr="004F2B3F" w:rsidRDefault="00EA2B05" w:rsidP="004F2B3F">
      <w:pPr>
        <w:autoSpaceDE w:val="0"/>
        <w:jc w:val="both"/>
        <w:rPr>
          <w:rFonts w:eastAsia="Arial"/>
          <w:sz w:val="20"/>
          <w:szCs w:val="20"/>
        </w:rPr>
      </w:pPr>
    </w:p>
    <w:p w:rsidR="00085471" w:rsidRDefault="00085471" w:rsidP="004F2B3F">
      <w:pPr>
        <w:autoSpaceDE w:val="0"/>
        <w:jc w:val="both"/>
        <w:rPr>
          <w:rFonts w:eastAsia="Arial"/>
          <w:sz w:val="20"/>
          <w:szCs w:val="20"/>
        </w:rPr>
      </w:pPr>
      <w:r w:rsidRPr="00085471">
        <w:rPr>
          <w:rFonts w:eastAsia="Arial"/>
          <w:sz w:val="20"/>
          <w:szCs w:val="20"/>
        </w:rPr>
        <w:t>Przewody grzewcze wykonane w CU powinny być prowadzone po wierzchu ścian na uchwytach umieszczonych w odległości nie mniejszej niż wynika to z wymagań dla materiału z którego wykonane są rury.</w:t>
      </w:r>
    </w:p>
    <w:p w:rsidR="00EA2B05" w:rsidRDefault="00EA2B05" w:rsidP="004F2B3F">
      <w:pPr>
        <w:autoSpaceDE w:val="0"/>
        <w:jc w:val="both"/>
        <w:rPr>
          <w:rFonts w:eastAsia="Arial"/>
          <w:sz w:val="20"/>
          <w:szCs w:val="20"/>
        </w:rPr>
      </w:pPr>
      <w:r w:rsidRPr="00EA2B05">
        <w:rPr>
          <w:rFonts w:eastAsia="Arial"/>
          <w:sz w:val="20"/>
          <w:szCs w:val="20"/>
        </w:rPr>
        <w:t>Łączenie przewodów powinno być wykonane za pomocą lutowania kapilarnego. Przy kotle oraz grzejnikach za pomocą gwintowanych łączników.</w:t>
      </w:r>
    </w:p>
    <w:p w:rsidR="00EA2B05" w:rsidRDefault="00EA2B05" w:rsidP="004F2B3F">
      <w:pPr>
        <w:autoSpaceDE w:val="0"/>
        <w:jc w:val="both"/>
        <w:rPr>
          <w:rFonts w:eastAsia="Arial"/>
          <w:sz w:val="20"/>
          <w:szCs w:val="20"/>
        </w:rPr>
      </w:pPr>
      <w:r w:rsidRPr="00EA2B05">
        <w:rPr>
          <w:rFonts w:eastAsia="Arial"/>
          <w:sz w:val="20"/>
          <w:szCs w:val="20"/>
        </w:rPr>
        <w:t>Przewody należy prowadzić w sposób zapewniający właściwą kompensację wydłużeń cieplnych z maksymalnym wykorzystaniem możliwości samokompensacji.</w:t>
      </w:r>
    </w:p>
    <w:p w:rsidR="00EA2B05" w:rsidRDefault="00EA2B05" w:rsidP="004F2B3F">
      <w:pPr>
        <w:autoSpaceDE w:val="0"/>
        <w:jc w:val="both"/>
        <w:rPr>
          <w:rFonts w:eastAsia="Arial"/>
          <w:sz w:val="20"/>
          <w:szCs w:val="20"/>
        </w:rPr>
      </w:pPr>
      <w:r w:rsidRPr="00EA2B05">
        <w:rPr>
          <w:rFonts w:eastAsia="Arial"/>
          <w:sz w:val="20"/>
          <w:szCs w:val="20"/>
        </w:rPr>
        <w:t>Przewody zasilający i powrotny prowadzony obok siebie powinny być ułożone równolegle.</w:t>
      </w:r>
    </w:p>
    <w:p w:rsidR="00EA2B05" w:rsidRDefault="00EA2B05" w:rsidP="004F2B3F">
      <w:pPr>
        <w:autoSpaceDE w:val="0"/>
        <w:jc w:val="both"/>
        <w:rPr>
          <w:rFonts w:eastAsia="Arial"/>
          <w:sz w:val="20"/>
          <w:szCs w:val="20"/>
        </w:rPr>
      </w:pPr>
      <w:r w:rsidRPr="00EA2B05">
        <w:rPr>
          <w:rFonts w:eastAsia="Arial"/>
          <w:sz w:val="20"/>
          <w:szCs w:val="20"/>
        </w:rPr>
        <w:t>Przy przejściach przez przegrody budowlane należy stosować tuleje ochronne.</w:t>
      </w:r>
    </w:p>
    <w:p w:rsidR="00EA2B05" w:rsidRDefault="00EA2B05" w:rsidP="004F2B3F">
      <w:pPr>
        <w:autoSpaceDE w:val="0"/>
        <w:jc w:val="both"/>
        <w:rPr>
          <w:rFonts w:eastAsia="Arial"/>
          <w:sz w:val="20"/>
          <w:szCs w:val="20"/>
        </w:rPr>
      </w:pPr>
      <w:r w:rsidRPr="00EA2B05">
        <w:rPr>
          <w:rFonts w:eastAsia="Arial"/>
          <w:sz w:val="20"/>
          <w:szCs w:val="20"/>
        </w:rPr>
        <w:t>Tuleja ochronna powinna być dłuższa o 2 cm od przegrody budowlanej oraz większa od średnicy rury.</w:t>
      </w:r>
    </w:p>
    <w:p w:rsidR="00EA2B05" w:rsidRDefault="00EA2B05" w:rsidP="004F2B3F">
      <w:pPr>
        <w:autoSpaceDE w:val="0"/>
        <w:jc w:val="both"/>
        <w:rPr>
          <w:rFonts w:eastAsia="Arial"/>
          <w:sz w:val="20"/>
          <w:szCs w:val="20"/>
        </w:rPr>
      </w:pPr>
      <w:r w:rsidRPr="00EA2B05">
        <w:rPr>
          <w:rFonts w:eastAsia="Arial"/>
          <w:sz w:val="20"/>
          <w:szCs w:val="20"/>
        </w:rPr>
        <w:t>Przestrzeń między tuleją a rurą powinna być wypełniona elastycznym kitem.</w:t>
      </w:r>
    </w:p>
    <w:p w:rsidR="00EA2B05" w:rsidRDefault="00EA2B05" w:rsidP="004F2B3F">
      <w:pPr>
        <w:autoSpaceDE w:val="0"/>
        <w:jc w:val="both"/>
        <w:rPr>
          <w:rFonts w:eastAsia="Arial"/>
          <w:sz w:val="20"/>
          <w:szCs w:val="20"/>
        </w:rPr>
      </w:pPr>
    </w:p>
    <w:p w:rsidR="00EA2B05" w:rsidRDefault="00EA2B05" w:rsidP="004F2B3F">
      <w:pPr>
        <w:autoSpaceDE w:val="0"/>
        <w:jc w:val="both"/>
        <w:rPr>
          <w:rFonts w:eastAsia="Arial"/>
          <w:sz w:val="20"/>
          <w:szCs w:val="20"/>
        </w:rPr>
      </w:pPr>
      <w:r w:rsidRPr="00EA2B05">
        <w:rPr>
          <w:rFonts w:eastAsia="Arial"/>
          <w:sz w:val="20"/>
          <w:szCs w:val="20"/>
        </w:rPr>
        <w:t>Grzejniki stalowe płytowe należy przymocować do ściany zgodnie z instrukcją producenta</w:t>
      </w:r>
    </w:p>
    <w:p w:rsidR="00EA2B05" w:rsidRDefault="00EA2B05" w:rsidP="004F2B3F">
      <w:pPr>
        <w:autoSpaceDE w:val="0"/>
        <w:jc w:val="both"/>
        <w:rPr>
          <w:rFonts w:eastAsia="Arial"/>
          <w:sz w:val="20"/>
          <w:szCs w:val="20"/>
        </w:rPr>
      </w:pPr>
      <w:r w:rsidRPr="00EA2B05">
        <w:rPr>
          <w:rFonts w:eastAsia="Arial"/>
          <w:sz w:val="20"/>
          <w:szCs w:val="20"/>
        </w:rPr>
        <w:t>Uchwyty, wsporniki powinny być osadzone w przegrodzie budowlanej w sposób trwały.</w:t>
      </w:r>
    </w:p>
    <w:p w:rsidR="00EA2B05" w:rsidRDefault="00EA2B05" w:rsidP="004F2B3F">
      <w:pPr>
        <w:autoSpaceDE w:val="0"/>
        <w:jc w:val="both"/>
        <w:rPr>
          <w:rFonts w:eastAsia="Arial"/>
          <w:sz w:val="20"/>
          <w:szCs w:val="20"/>
        </w:rPr>
      </w:pPr>
    </w:p>
    <w:p w:rsidR="00EA2B05" w:rsidRDefault="00EA2B05" w:rsidP="004F2B3F">
      <w:pPr>
        <w:autoSpaceDE w:val="0"/>
        <w:jc w:val="both"/>
        <w:rPr>
          <w:rFonts w:eastAsia="Arial"/>
          <w:sz w:val="20"/>
          <w:szCs w:val="20"/>
        </w:rPr>
      </w:pPr>
      <w:r w:rsidRPr="00EA2B05">
        <w:rPr>
          <w:rFonts w:eastAsia="Arial"/>
          <w:sz w:val="20"/>
          <w:szCs w:val="20"/>
        </w:rPr>
        <w:t xml:space="preserve">Kocioł </w:t>
      </w:r>
      <w:r>
        <w:rPr>
          <w:rFonts w:eastAsia="Arial"/>
          <w:sz w:val="20"/>
          <w:szCs w:val="20"/>
        </w:rPr>
        <w:t xml:space="preserve">zamontować na ścianie zgodnie z </w:t>
      </w:r>
      <w:r w:rsidR="00BF5083">
        <w:rPr>
          <w:rFonts w:eastAsia="Arial"/>
          <w:sz w:val="20"/>
          <w:szCs w:val="20"/>
        </w:rPr>
        <w:t>wytycznymi</w:t>
      </w:r>
      <w:r w:rsidRPr="00EA2B05">
        <w:rPr>
          <w:rFonts w:eastAsia="Arial"/>
          <w:sz w:val="20"/>
          <w:szCs w:val="20"/>
        </w:rPr>
        <w:t xml:space="preserve"> producenta urządzenia.</w:t>
      </w:r>
    </w:p>
    <w:p w:rsidR="00BF5083" w:rsidRDefault="00BF5083" w:rsidP="004F2B3F">
      <w:pPr>
        <w:autoSpaceDE w:val="0"/>
        <w:jc w:val="both"/>
        <w:rPr>
          <w:rFonts w:eastAsia="Arial"/>
          <w:sz w:val="20"/>
          <w:szCs w:val="20"/>
        </w:rPr>
      </w:pPr>
    </w:p>
    <w:p w:rsidR="00BF5083" w:rsidRDefault="00BF5083" w:rsidP="004F2B3F">
      <w:pPr>
        <w:autoSpaceDE w:val="0"/>
        <w:jc w:val="both"/>
        <w:rPr>
          <w:rFonts w:eastAsia="Arial"/>
          <w:sz w:val="20"/>
          <w:szCs w:val="20"/>
        </w:rPr>
      </w:pPr>
      <w:r w:rsidRPr="00BF5083">
        <w:rPr>
          <w:rFonts w:eastAsia="Arial"/>
          <w:sz w:val="20"/>
          <w:szCs w:val="20"/>
        </w:rPr>
        <w:t>Przewody instalacji wodnej prowadzić po wierzchu ścian mocując przewody uchwytami  do ściany.</w:t>
      </w:r>
    </w:p>
    <w:p w:rsidR="00085471" w:rsidRDefault="00085471" w:rsidP="004F2B3F">
      <w:pPr>
        <w:autoSpaceDE w:val="0"/>
        <w:jc w:val="both"/>
        <w:rPr>
          <w:rFonts w:eastAsia="Arial"/>
          <w:sz w:val="20"/>
          <w:szCs w:val="20"/>
        </w:rPr>
      </w:pPr>
    </w:p>
    <w:p w:rsidR="00BF5083" w:rsidRDefault="00BF5083" w:rsidP="00BF5083">
      <w:pPr>
        <w:pStyle w:val="Nagwek1"/>
        <w:rPr>
          <w:rFonts w:ascii="Times New Roman" w:hAnsi="Times New Roman"/>
          <w:sz w:val="20"/>
          <w:szCs w:val="20"/>
        </w:rPr>
      </w:pPr>
      <w:bookmarkStart w:id="8" w:name="_Toc192764638"/>
      <w:bookmarkStart w:id="9" w:name="_Toc208321144"/>
      <w:r>
        <w:rPr>
          <w:rFonts w:ascii="Times New Roman" w:hAnsi="Times New Roman"/>
          <w:sz w:val="20"/>
          <w:szCs w:val="20"/>
        </w:rPr>
        <w:t>6. KONTROLA JAKOŚCI</w:t>
      </w:r>
      <w:bookmarkEnd w:id="8"/>
      <w:bookmarkEnd w:id="9"/>
    </w:p>
    <w:p w:rsidR="00BF5083" w:rsidRPr="00BF5083" w:rsidRDefault="00BF5083" w:rsidP="00BF5083">
      <w:pPr>
        <w:pStyle w:val="Nagwek1"/>
        <w:tabs>
          <w:tab w:val="clear" w:pos="432"/>
        </w:tabs>
        <w:ind w:left="0" w:hanging="6"/>
        <w:rPr>
          <w:rFonts w:ascii="Times New Roman" w:hAnsi="Times New Roman"/>
          <w:sz w:val="20"/>
          <w:szCs w:val="20"/>
        </w:rPr>
      </w:pPr>
      <w:bookmarkStart w:id="10" w:name="_Toc208321145"/>
      <w:r w:rsidRPr="00BF5083">
        <w:rPr>
          <w:rFonts w:ascii="Times New Roman" w:eastAsia="Arial" w:hAnsi="Times New Roman" w:cs="Times New Roman"/>
          <w:b w:val="0"/>
          <w:bCs w:val="0"/>
          <w:sz w:val="20"/>
          <w:szCs w:val="20"/>
        </w:rPr>
        <w:t>Polega na ocenie wizualnej jakości wykonanych robót, sprawdzeniu poprawności funkcjonowania instalacji elektrycznej oraz weryfikacji poprawności przekazanych dokumentów</w:t>
      </w:r>
      <w:bookmarkEnd w:id="10"/>
      <w:r w:rsidRPr="00BF5083">
        <w:rPr>
          <w:rFonts w:ascii="Times New Roman" w:eastAsia="Arial" w:hAnsi="Times New Roman" w:cs="Times New Roman"/>
          <w:b w:val="0"/>
          <w:bCs w:val="0"/>
          <w:sz w:val="20"/>
          <w:szCs w:val="20"/>
        </w:rPr>
        <w:t xml:space="preserve"> </w:t>
      </w:r>
    </w:p>
    <w:p w:rsidR="00BF5083" w:rsidRDefault="00BF5083" w:rsidP="00BF5083">
      <w:pPr>
        <w:pStyle w:val="Nagwek1"/>
        <w:rPr>
          <w:rFonts w:ascii="Times New Roman" w:hAnsi="Times New Roman"/>
          <w:sz w:val="20"/>
          <w:szCs w:val="20"/>
        </w:rPr>
      </w:pPr>
      <w:bookmarkStart w:id="11" w:name="_Toc192764639"/>
      <w:bookmarkStart w:id="12" w:name="_Toc208321146"/>
      <w:r>
        <w:rPr>
          <w:rFonts w:ascii="Times New Roman" w:hAnsi="Times New Roman"/>
          <w:sz w:val="20"/>
          <w:szCs w:val="20"/>
        </w:rPr>
        <w:t>7. OBMIAR ROBÓT</w:t>
      </w:r>
      <w:bookmarkEnd w:id="11"/>
      <w:bookmarkEnd w:id="12"/>
    </w:p>
    <w:p w:rsidR="007E7B4B" w:rsidRDefault="004F2B3F" w:rsidP="00BF5083">
      <w:pPr>
        <w:autoSpaceDE w:val="0"/>
        <w:jc w:val="both"/>
        <w:rPr>
          <w:rFonts w:eastAsia="Arial"/>
          <w:sz w:val="20"/>
          <w:szCs w:val="20"/>
        </w:rPr>
      </w:pPr>
      <w:r w:rsidRPr="004F2B3F">
        <w:rPr>
          <w:rFonts w:eastAsia="Arial"/>
          <w:sz w:val="20"/>
          <w:szCs w:val="20"/>
        </w:rPr>
        <w:t>Rozliczenie robót następuje w oparciu o kosztorys powykonawczy sporządzony w oparciu o rzeczywiste obmiary robót i ceny jednostkowe z kosztorysu ofertowego.</w:t>
      </w:r>
    </w:p>
    <w:p w:rsidR="00F23644" w:rsidRDefault="00F23644" w:rsidP="00BF5083">
      <w:pPr>
        <w:pStyle w:val="Nagwek1"/>
        <w:jc w:val="both"/>
        <w:rPr>
          <w:rFonts w:ascii="Times New Roman" w:hAnsi="Times New Roman"/>
          <w:sz w:val="20"/>
          <w:szCs w:val="20"/>
        </w:rPr>
      </w:pPr>
      <w:bookmarkStart w:id="13" w:name="_Toc208321147"/>
      <w:r>
        <w:rPr>
          <w:rFonts w:ascii="Times New Roman" w:hAnsi="Times New Roman"/>
          <w:sz w:val="20"/>
          <w:szCs w:val="20"/>
        </w:rPr>
        <w:t>8. ODBIÓR ROBÓT</w:t>
      </w:r>
      <w:bookmarkEnd w:id="13"/>
    </w:p>
    <w:p w:rsidR="004F2B3F" w:rsidRPr="004F2B3F" w:rsidRDefault="004F2B3F" w:rsidP="00AC1A03">
      <w:pPr>
        <w:pStyle w:val="Nagwek1"/>
        <w:numPr>
          <w:ilvl w:val="0"/>
          <w:numId w:val="0"/>
        </w:numPr>
        <w:spacing w:before="0"/>
        <w:rPr>
          <w:rFonts w:ascii="Times New Roman" w:eastAsia="Arial" w:hAnsi="Times New Roman" w:cs="Times New Roman"/>
          <w:b w:val="0"/>
          <w:bCs w:val="0"/>
          <w:sz w:val="20"/>
          <w:szCs w:val="20"/>
        </w:rPr>
      </w:pPr>
      <w:bookmarkStart w:id="14" w:name="_Toc56170621"/>
      <w:bookmarkStart w:id="15" w:name="_Toc56170766"/>
      <w:bookmarkStart w:id="16" w:name="_Toc208321148"/>
      <w:r w:rsidRPr="004F2B3F">
        <w:rPr>
          <w:rFonts w:ascii="Times New Roman" w:eastAsia="Arial" w:hAnsi="Times New Roman" w:cs="Times New Roman"/>
          <w:b w:val="0"/>
          <w:bCs w:val="0"/>
          <w:sz w:val="20"/>
          <w:szCs w:val="20"/>
        </w:rPr>
        <w:t>Roboty podlegają odbiorowi końcowemu, który zostanie dokonany na podstawie oceny wizualnej,</w:t>
      </w:r>
      <w:r w:rsidR="001F5A19">
        <w:rPr>
          <w:rFonts w:ascii="Times New Roman" w:eastAsia="Arial" w:hAnsi="Times New Roman" w:cs="Times New Roman"/>
          <w:b w:val="0"/>
          <w:bCs w:val="0"/>
          <w:sz w:val="20"/>
          <w:szCs w:val="20"/>
        </w:rPr>
        <w:t xml:space="preserve"> </w:t>
      </w:r>
      <w:r w:rsidRPr="004F2B3F">
        <w:rPr>
          <w:rFonts w:ascii="Times New Roman" w:eastAsia="Arial" w:hAnsi="Times New Roman" w:cs="Times New Roman"/>
          <w:b w:val="0"/>
          <w:bCs w:val="0"/>
          <w:sz w:val="20"/>
          <w:szCs w:val="20"/>
        </w:rPr>
        <w:t>przekazanych dokumentów: protokołów pomiarowych i certyfikatów</w:t>
      </w:r>
      <w:bookmarkEnd w:id="14"/>
      <w:bookmarkEnd w:id="15"/>
      <w:bookmarkEnd w:id="16"/>
    </w:p>
    <w:p w:rsidR="00F23644" w:rsidRDefault="00F23644" w:rsidP="00F23644">
      <w:pPr>
        <w:pStyle w:val="Nagwek1"/>
        <w:rPr>
          <w:rFonts w:ascii="Times New Roman" w:hAnsi="Times New Roman"/>
          <w:sz w:val="20"/>
          <w:szCs w:val="20"/>
        </w:rPr>
      </w:pPr>
      <w:bookmarkStart w:id="17" w:name="_Toc208321149"/>
      <w:r>
        <w:rPr>
          <w:rFonts w:ascii="Times New Roman" w:hAnsi="Times New Roman"/>
          <w:sz w:val="20"/>
          <w:szCs w:val="20"/>
        </w:rPr>
        <w:t>9. PODSTAWA PŁATNOŚCI</w:t>
      </w:r>
      <w:bookmarkEnd w:id="17"/>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 i transportu na teren 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 xml:space="preserve">koszty </w:t>
      </w:r>
      <w:r w:rsidR="00C540F7">
        <w:rPr>
          <w:rFonts w:eastAsia="Arial"/>
          <w:sz w:val="20"/>
          <w:szCs w:val="20"/>
        </w:rPr>
        <w:t>zniesienia, opuszczenia i wyniesienia</w:t>
      </w:r>
      <w:r w:rsidR="00C540F7" w:rsidRPr="00C540F7">
        <w:rPr>
          <w:rFonts w:eastAsia="Arial"/>
          <w:sz w:val="20"/>
          <w:szCs w:val="20"/>
        </w:rPr>
        <w:t xml:space="preserve"> poza obręb budynku zdemontowanych materiałów, elementów, osprzętu i gruzu uzyskanego z rozbiórki instalacji oraz złożenie na wskazanym miejscu</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F23644" w:rsidRDefault="00F23644" w:rsidP="00F23644">
      <w:pPr>
        <w:autoSpaceDE w:val="0"/>
        <w:jc w:val="both"/>
        <w:rPr>
          <w:rFonts w:eastAsia="Arial"/>
          <w:sz w:val="20"/>
          <w:szCs w:val="20"/>
        </w:rPr>
      </w:pPr>
      <w:r>
        <w:rPr>
          <w:rFonts w:eastAsia="Arial"/>
          <w:sz w:val="20"/>
          <w:szCs w:val="20"/>
        </w:rPr>
        <w:t>Do cen jednostkowych nie należy wliczać podatku VAT.</w:t>
      </w:r>
    </w:p>
    <w:p w:rsidR="00F23644" w:rsidRDefault="00F23644" w:rsidP="00AC1A03">
      <w:pPr>
        <w:pStyle w:val="Nagwek1"/>
        <w:numPr>
          <w:ilvl w:val="0"/>
          <w:numId w:val="0"/>
        </w:numPr>
        <w:ind w:left="432"/>
        <w:rPr>
          <w:rFonts w:ascii="Times New Roman" w:hAnsi="Times New Roman"/>
          <w:sz w:val="20"/>
          <w:szCs w:val="20"/>
        </w:rPr>
      </w:pPr>
      <w:bookmarkStart w:id="18" w:name="_Toc208321150"/>
      <w:r>
        <w:rPr>
          <w:rFonts w:ascii="Times New Roman" w:hAnsi="Times New Roman"/>
          <w:sz w:val="20"/>
          <w:szCs w:val="20"/>
        </w:rPr>
        <w:t>10. PRZEPISY I NORMY ZWIĄZANE</w:t>
      </w:r>
      <w:bookmarkEnd w:id="18"/>
    </w:p>
    <w:p w:rsidR="001F5A19" w:rsidRPr="001F5A19" w:rsidRDefault="001F5A19" w:rsidP="001F5A19">
      <w:pPr>
        <w:autoSpaceDE w:val="0"/>
        <w:jc w:val="both"/>
        <w:rPr>
          <w:rFonts w:eastAsia="Arial"/>
          <w:sz w:val="20"/>
          <w:szCs w:val="20"/>
        </w:rPr>
      </w:pPr>
      <w:r w:rsidRPr="001F5A19">
        <w:rPr>
          <w:rFonts w:eastAsia="Arial"/>
          <w:sz w:val="20"/>
          <w:szCs w:val="20"/>
        </w:rPr>
        <w:t>ROZPORZĄDZENIE MINISTRA SPRAW WEWNĘTRZNYCH I ADMINISTR</w:t>
      </w:r>
      <w:r>
        <w:rPr>
          <w:rFonts w:eastAsia="Arial"/>
          <w:sz w:val="20"/>
          <w:szCs w:val="20"/>
        </w:rPr>
        <w:t xml:space="preserve">ACJI z dnia 16 sierpnia 1999r. </w:t>
      </w:r>
      <w:r w:rsidRPr="001F5A19">
        <w:rPr>
          <w:rFonts w:eastAsia="Arial"/>
          <w:sz w:val="20"/>
          <w:szCs w:val="20"/>
        </w:rPr>
        <w:t>w sprawie warunków technicznych użytkowania budynków mieszkalnych (Dz.U. Nr 74, poz. 836)</w:t>
      </w:r>
    </w:p>
    <w:p w:rsidR="001F5A19" w:rsidRDefault="001F5A19" w:rsidP="001F5A19">
      <w:pPr>
        <w:autoSpaceDE w:val="0"/>
        <w:jc w:val="both"/>
        <w:rPr>
          <w:rFonts w:eastAsia="Arial"/>
          <w:sz w:val="20"/>
          <w:szCs w:val="20"/>
        </w:rPr>
      </w:pPr>
      <w:r w:rsidRPr="001F5A19">
        <w:rPr>
          <w:rFonts w:eastAsia="Arial"/>
          <w:sz w:val="20"/>
          <w:szCs w:val="20"/>
        </w:rPr>
        <w:t>ROZPORZĄDZENIE MINISTRA INFRASTRUKTURY z dnia 12 kwie</w:t>
      </w:r>
      <w:r>
        <w:rPr>
          <w:rFonts w:eastAsia="Arial"/>
          <w:sz w:val="20"/>
          <w:szCs w:val="20"/>
        </w:rPr>
        <w:t xml:space="preserve">tnia 2002r. w sprawie warunków </w:t>
      </w:r>
      <w:r w:rsidRPr="001F5A19">
        <w:rPr>
          <w:rFonts w:eastAsia="Arial"/>
          <w:sz w:val="20"/>
          <w:szCs w:val="20"/>
        </w:rPr>
        <w:t>technicznych, jakim powinny odpowiadać budynki i ich usytuo</w:t>
      </w:r>
      <w:r>
        <w:rPr>
          <w:rFonts w:eastAsia="Arial"/>
          <w:sz w:val="20"/>
          <w:szCs w:val="20"/>
        </w:rPr>
        <w:t>wanie . (Dz.U. Nr 75, poz. 690)</w:t>
      </w:r>
    </w:p>
    <w:p w:rsidR="001F5A19" w:rsidRPr="001F5A19" w:rsidRDefault="001F5A19" w:rsidP="001F5A19">
      <w:pPr>
        <w:autoSpaceDE w:val="0"/>
        <w:jc w:val="both"/>
        <w:rPr>
          <w:rFonts w:eastAsia="Arial"/>
          <w:sz w:val="20"/>
          <w:szCs w:val="20"/>
        </w:rPr>
      </w:pPr>
      <w:r w:rsidRPr="001F5A19">
        <w:rPr>
          <w:rFonts w:eastAsia="Arial"/>
          <w:sz w:val="20"/>
          <w:szCs w:val="20"/>
        </w:rPr>
        <w:lastRenderedPageBreak/>
        <w:t>Ustawa z dnia 10.04.1997r. Prawo Energetyczne (Dz.U. z 1997r., Nr 54, poz. 348 z późniejszymi zmianami)</w:t>
      </w:r>
    </w:p>
    <w:p w:rsidR="001F5A19" w:rsidRPr="001F5A19" w:rsidRDefault="001F5A19" w:rsidP="001F5A19">
      <w:pPr>
        <w:autoSpaceDE w:val="0"/>
        <w:spacing w:before="120"/>
        <w:jc w:val="both"/>
        <w:rPr>
          <w:rFonts w:eastAsia="Arial"/>
          <w:sz w:val="20"/>
          <w:szCs w:val="20"/>
        </w:rPr>
      </w:pPr>
      <w:r w:rsidRPr="001F5A19">
        <w:rPr>
          <w:rFonts w:eastAsia="Arial"/>
          <w:sz w:val="20"/>
          <w:szCs w:val="20"/>
        </w:rPr>
        <w:t>PN-IEC 60364-1 Instalacje elektr</w:t>
      </w:r>
      <w:r>
        <w:rPr>
          <w:rFonts w:eastAsia="Arial"/>
          <w:sz w:val="20"/>
          <w:szCs w:val="20"/>
        </w:rPr>
        <w:t xml:space="preserve">yczne w obiektach budowlanych. </w:t>
      </w:r>
      <w:r w:rsidRPr="001F5A19">
        <w:rPr>
          <w:rFonts w:eastAsia="Arial"/>
          <w:sz w:val="20"/>
          <w:szCs w:val="20"/>
        </w:rPr>
        <w:t>Zakres, przedmiot i wymagania podstawowe.</w:t>
      </w:r>
    </w:p>
    <w:p w:rsidR="001F5A19" w:rsidRDefault="001F5A19" w:rsidP="001F5A19">
      <w:pPr>
        <w:autoSpaceDE w:val="0"/>
        <w:jc w:val="both"/>
        <w:rPr>
          <w:rFonts w:eastAsia="Arial"/>
          <w:sz w:val="20"/>
          <w:szCs w:val="20"/>
        </w:rPr>
      </w:pPr>
      <w:r w:rsidRPr="001F5A19">
        <w:rPr>
          <w:rFonts w:eastAsia="Arial"/>
          <w:sz w:val="20"/>
          <w:szCs w:val="20"/>
        </w:rPr>
        <w:t>PN-IEC 60364-4-41 wrzesień 1999 Instalacje elektryczne w obiektach budowl</w:t>
      </w:r>
      <w:r>
        <w:rPr>
          <w:rFonts w:eastAsia="Arial"/>
          <w:sz w:val="20"/>
          <w:szCs w:val="20"/>
        </w:rPr>
        <w:t xml:space="preserve">anych. Ochrona dla zapewnienia </w:t>
      </w:r>
      <w:r w:rsidRPr="001F5A19">
        <w:rPr>
          <w:rFonts w:eastAsia="Arial"/>
          <w:sz w:val="20"/>
          <w:szCs w:val="20"/>
        </w:rPr>
        <w:t>bezpieczeństwa. Ochrona przeciwporażeniowa.</w:t>
      </w:r>
    </w:p>
    <w:p w:rsidR="00BF5083" w:rsidRPr="00BF5083" w:rsidRDefault="00BF5083" w:rsidP="00BF5083">
      <w:pPr>
        <w:autoSpaceDE w:val="0"/>
        <w:jc w:val="both"/>
        <w:rPr>
          <w:rFonts w:eastAsia="Arial"/>
          <w:sz w:val="20"/>
          <w:szCs w:val="20"/>
        </w:rPr>
      </w:pPr>
      <w:r w:rsidRPr="00BF5083">
        <w:rPr>
          <w:rFonts w:eastAsia="Arial"/>
          <w:sz w:val="20"/>
          <w:szCs w:val="20"/>
        </w:rPr>
        <w:t>PN-EN 215:2002 Termostatyczne zawory grzejnikowe. Wymagania i badania.</w:t>
      </w:r>
    </w:p>
    <w:p w:rsidR="00BF5083" w:rsidRPr="00BF5083" w:rsidRDefault="00BF5083" w:rsidP="00BF5083">
      <w:pPr>
        <w:autoSpaceDE w:val="0"/>
        <w:jc w:val="both"/>
        <w:rPr>
          <w:rFonts w:eastAsia="Arial"/>
          <w:sz w:val="20"/>
          <w:szCs w:val="20"/>
        </w:rPr>
      </w:pPr>
      <w:r w:rsidRPr="00BF5083">
        <w:rPr>
          <w:rFonts w:eastAsia="Arial"/>
          <w:sz w:val="20"/>
          <w:szCs w:val="20"/>
        </w:rPr>
        <w:t>PN-EN 442-1:1999 Grzejniki. Wymagania i warunki techniczne.</w:t>
      </w:r>
    </w:p>
    <w:p w:rsidR="00BF5083" w:rsidRPr="00BF5083" w:rsidRDefault="00BF5083" w:rsidP="00BF5083">
      <w:pPr>
        <w:autoSpaceDE w:val="0"/>
        <w:jc w:val="both"/>
        <w:rPr>
          <w:rFonts w:eastAsia="Arial"/>
          <w:sz w:val="20"/>
          <w:szCs w:val="20"/>
        </w:rPr>
      </w:pPr>
      <w:r w:rsidRPr="00BF5083">
        <w:rPr>
          <w:rFonts w:eastAsia="Arial"/>
          <w:sz w:val="20"/>
          <w:szCs w:val="20"/>
        </w:rPr>
        <w:t xml:space="preserve">PN-EN 442-2:1999/A1 Grzejniki. Moc cieplna i metody badań.   </w:t>
      </w:r>
    </w:p>
    <w:p w:rsidR="00BF5083" w:rsidRPr="00BF5083" w:rsidRDefault="00BF5083" w:rsidP="00BF5083">
      <w:pPr>
        <w:autoSpaceDE w:val="0"/>
        <w:jc w:val="both"/>
        <w:rPr>
          <w:rFonts w:eastAsia="Arial"/>
          <w:sz w:val="20"/>
          <w:szCs w:val="20"/>
        </w:rPr>
      </w:pPr>
      <w:r w:rsidRPr="00BF5083">
        <w:rPr>
          <w:rFonts w:eastAsia="Arial"/>
          <w:sz w:val="20"/>
          <w:szCs w:val="20"/>
        </w:rPr>
        <w:t>PN-EN 442-3:2001 Grzejniki. Ocena zgodności.</w:t>
      </w:r>
    </w:p>
    <w:p w:rsidR="00BF5083" w:rsidRPr="00BF5083" w:rsidRDefault="00BF5083" w:rsidP="00BF5083">
      <w:pPr>
        <w:autoSpaceDE w:val="0"/>
        <w:jc w:val="both"/>
        <w:rPr>
          <w:rFonts w:eastAsia="Arial"/>
          <w:sz w:val="20"/>
          <w:szCs w:val="20"/>
        </w:rPr>
      </w:pPr>
      <w:r w:rsidRPr="00BF5083">
        <w:rPr>
          <w:rFonts w:eastAsia="Arial"/>
          <w:sz w:val="20"/>
          <w:szCs w:val="20"/>
        </w:rPr>
        <w:t>PN-EN 1057:1999 Miedź i stopy miedzi. Rury miedziane okrągłe bez szwu do wody i gazu stosowane w instalacjach sanitarnych i ogrzewania.</w:t>
      </w:r>
    </w:p>
    <w:p w:rsidR="00BF5083" w:rsidRPr="00BF5083" w:rsidRDefault="00BF5083" w:rsidP="00BF5083">
      <w:pPr>
        <w:autoSpaceDE w:val="0"/>
        <w:jc w:val="both"/>
        <w:rPr>
          <w:rFonts w:eastAsia="Arial"/>
          <w:sz w:val="20"/>
          <w:szCs w:val="20"/>
        </w:rPr>
      </w:pPr>
      <w:r w:rsidRPr="00BF5083">
        <w:rPr>
          <w:rFonts w:eastAsia="Arial"/>
          <w:sz w:val="20"/>
          <w:szCs w:val="20"/>
        </w:rPr>
        <w:t xml:space="preserve">PN-EN 1254-1:2002 (U) Miedź i stopy miedzi. Łączniki instalacyjne. Część 1: Łączniki do rur miedzianych </w:t>
      </w:r>
    </w:p>
    <w:p w:rsidR="00BF5083" w:rsidRPr="00BF5083" w:rsidRDefault="00BF5083" w:rsidP="00BF5083">
      <w:pPr>
        <w:autoSpaceDE w:val="0"/>
        <w:jc w:val="both"/>
        <w:rPr>
          <w:rFonts w:eastAsia="Arial"/>
          <w:sz w:val="20"/>
          <w:szCs w:val="20"/>
        </w:rPr>
      </w:pPr>
      <w:r w:rsidRPr="00BF5083">
        <w:rPr>
          <w:rFonts w:eastAsia="Arial"/>
          <w:sz w:val="20"/>
          <w:szCs w:val="20"/>
        </w:rPr>
        <w:t>z końcówkami do kapilarnego lutowania miękkiego i twardego.</w:t>
      </w:r>
    </w:p>
    <w:p w:rsidR="00BF5083" w:rsidRPr="00BF5083" w:rsidRDefault="00BF5083" w:rsidP="00BF5083">
      <w:pPr>
        <w:autoSpaceDE w:val="0"/>
        <w:jc w:val="both"/>
        <w:rPr>
          <w:rFonts w:eastAsia="Arial"/>
          <w:sz w:val="20"/>
          <w:szCs w:val="20"/>
        </w:rPr>
      </w:pPr>
      <w:r w:rsidRPr="00BF5083">
        <w:rPr>
          <w:rFonts w:eastAsia="Arial"/>
          <w:sz w:val="20"/>
          <w:szCs w:val="20"/>
        </w:rPr>
        <w:t xml:space="preserve">PN-EN 1254-2:2002 (U) Miedź i stopy miedzi. Łączniki instalacyjne. Część 2: Łączniki do rur miedzianych </w:t>
      </w:r>
    </w:p>
    <w:p w:rsidR="00BF5083" w:rsidRPr="00BF5083" w:rsidRDefault="00BF5083" w:rsidP="00BF5083">
      <w:pPr>
        <w:autoSpaceDE w:val="0"/>
        <w:jc w:val="both"/>
        <w:rPr>
          <w:rFonts w:eastAsia="Arial"/>
          <w:sz w:val="20"/>
          <w:szCs w:val="20"/>
        </w:rPr>
      </w:pPr>
      <w:r w:rsidRPr="00BF5083">
        <w:rPr>
          <w:rFonts w:eastAsia="Arial"/>
          <w:sz w:val="20"/>
          <w:szCs w:val="20"/>
        </w:rPr>
        <w:t>z końcówkami do zaciskania PN-EN 1254-3:2002 (U) Miedź i stopy miedzi. Łączniki instalacyjne. Część 3: Łączniki do rur z tworzyw sztucznych z końcówkami do zaciskania.</w:t>
      </w:r>
    </w:p>
    <w:p w:rsidR="00BF5083" w:rsidRPr="00BF5083" w:rsidRDefault="00BF5083" w:rsidP="00BF5083">
      <w:pPr>
        <w:autoSpaceDE w:val="0"/>
        <w:jc w:val="both"/>
        <w:rPr>
          <w:rFonts w:eastAsia="Arial"/>
          <w:sz w:val="20"/>
          <w:szCs w:val="20"/>
        </w:rPr>
      </w:pPr>
      <w:r w:rsidRPr="00BF5083">
        <w:rPr>
          <w:rFonts w:eastAsia="Arial"/>
          <w:sz w:val="20"/>
          <w:szCs w:val="20"/>
        </w:rPr>
        <w:t xml:space="preserve">PN-EN 1254-4:2002 (U) Miedź i stopy miedzi. Łączniki instalacyjne. Część 4: Łączniki z końcówkami innymi niż do połączeń kapilarnych i zaciskanych. </w:t>
      </w:r>
    </w:p>
    <w:p w:rsidR="00BF5083" w:rsidRPr="00BF5083" w:rsidRDefault="00BF5083" w:rsidP="00BF5083">
      <w:pPr>
        <w:autoSpaceDE w:val="0"/>
        <w:jc w:val="both"/>
        <w:rPr>
          <w:rFonts w:eastAsia="Arial"/>
          <w:sz w:val="20"/>
          <w:szCs w:val="20"/>
        </w:rPr>
      </w:pPr>
      <w:r w:rsidRPr="00BF5083">
        <w:rPr>
          <w:rFonts w:eastAsia="Arial"/>
          <w:sz w:val="20"/>
          <w:szCs w:val="20"/>
        </w:rPr>
        <w:t xml:space="preserve">PN-EN 1254-5:2002 (U) Miedź i stopy miedzi. Łączniki instalacyjne. Część 5: Łączniki do rur miedzianych z krótkimi końcówkami do kapilarnego lutowania twardego. </w:t>
      </w:r>
    </w:p>
    <w:p w:rsidR="00BF5083" w:rsidRPr="00BF5083" w:rsidRDefault="00BF5083" w:rsidP="00BF5083">
      <w:pPr>
        <w:autoSpaceDE w:val="0"/>
        <w:jc w:val="both"/>
        <w:rPr>
          <w:rFonts w:eastAsia="Arial"/>
          <w:sz w:val="20"/>
          <w:szCs w:val="20"/>
        </w:rPr>
      </w:pPr>
      <w:r w:rsidRPr="00BF5083">
        <w:rPr>
          <w:rFonts w:eastAsia="Arial"/>
          <w:sz w:val="20"/>
          <w:szCs w:val="20"/>
        </w:rPr>
        <w:t>PN-ISO 7-1:1995 Gwinty rurowe połączeń za szczelnością uzyskiwaną na gwincie. Wymiary, tolerancje i oznaczenia.</w:t>
      </w:r>
    </w:p>
    <w:p w:rsidR="00BF5083" w:rsidRPr="00BF5083" w:rsidRDefault="00BF5083" w:rsidP="00BF5083">
      <w:pPr>
        <w:autoSpaceDE w:val="0"/>
        <w:jc w:val="both"/>
        <w:rPr>
          <w:rFonts w:eastAsia="Arial"/>
          <w:sz w:val="20"/>
          <w:szCs w:val="20"/>
        </w:rPr>
      </w:pPr>
      <w:r w:rsidRPr="00BF5083">
        <w:rPr>
          <w:rFonts w:eastAsia="Arial"/>
          <w:sz w:val="20"/>
          <w:szCs w:val="20"/>
        </w:rPr>
        <w:t xml:space="preserve">PN-ISO 228-1:1995 Gwinty rurowe połączeń za szczelnością nie uzyskiwaną na gwincie. Wymiary, tolerancje </w:t>
      </w:r>
    </w:p>
    <w:p w:rsidR="00BF5083" w:rsidRPr="00BF5083" w:rsidRDefault="00BF5083" w:rsidP="00BF5083">
      <w:pPr>
        <w:autoSpaceDE w:val="0"/>
        <w:jc w:val="both"/>
        <w:rPr>
          <w:rFonts w:eastAsia="Arial"/>
          <w:sz w:val="20"/>
          <w:szCs w:val="20"/>
        </w:rPr>
      </w:pPr>
      <w:r w:rsidRPr="00BF5083">
        <w:rPr>
          <w:rFonts w:eastAsia="Arial"/>
          <w:sz w:val="20"/>
          <w:szCs w:val="20"/>
        </w:rPr>
        <w:t>i oznaczenia.</w:t>
      </w:r>
    </w:p>
    <w:p w:rsidR="00BF5083" w:rsidRPr="00BF5083" w:rsidRDefault="00BF5083" w:rsidP="00BF5083">
      <w:pPr>
        <w:autoSpaceDE w:val="0"/>
        <w:jc w:val="both"/>
        <w:rPr>
          <w:rFonts w:eastAsia="Arial"/>
          <w:sz w:val="20"/>
          <w:szCs w:val="20"/>
        </w:rPr>
      </w:pPr>
      <w:r w:rsidRPr="00BF5083">
        <w:rPr>
          <w:rFonts w:eastAsia="Arial"/>
          <w:sz w:val="20"/>
          <w:szCs w:val="20"/>
        </w:rPr>
        <w:t>PN-90/B-01430 Ogrzewnictwo. Instalacje centralnego ogrzewania. Terminologia.</w:t>
      </w:r>
    </w:p>
    <w:p w:rsidR="00BF5083" w:rsidRPr="00BF5083" w:rsidRDefault="00BF5083" w:rsidP="00BF5083">
      <w:pPr>
        <w:autoSpaceDE w:val="0"/>
        <w:jc w:val="both"/>
        <w:rPr>
          <w:rFonts w:eastAsia="Arial"/>
          <w:sz w:val="20"/>
          <w:szCs w:val="20"/>
        </w:rPr>
      </w:pPr>
      <w:r w:rsidRPr="00BF5083">
        <w:rPr>
          <w:rFonts w:eastAsia="Arial"/>
          <w:sz w:val="20"/>
          <w:szCs w:val="20"/>
        </w:rPr>
        <w:t xml:space="preserve">PN-B-02414:1999 Ogrzewnictwo i ciepłownictwo. Zabezpieczenie instalacji </w:t>
      </w:r>
      <w:proofErr w:type="spellStart"/>
      <w:r w:rsidRPr="00BF5083">
        <w:rPr>
          <w:rFonts w:eastAsia="Arial"/>
          <w:sz w:val="20"/>
          <w:szCs w:val="20"/>
        </w:rPr>
        <w:t>ogrzewań</w:t>
      </w:r>
      <w:proofErr w:type="spellEnd"/>
      <w:r w:rsidRPr="00BF5083">
        <w:rPr>
          <w:rFonts w:eastAsia="Arial"/>
          <w:sz w:val="20"/>
          <w:szCs w:val="20"/>
        </w:rPr>
        <w:t xml:space="preserve"> wodnych systemu zamkniętego </w:t>
      </w:r>
    </w:p>
    <w:p w:rsidR="00BF5083" w:rsidRPr="00BF5083" w:rsidRDefault="00BF5083" w:rsidP="00BF5083">
      <w:pPr>
        <w:autoSpaceDE w:val="0"/>
        <w:jc w:val="both"/>
        <w:rPr>
          <w:rFonts w:eastAsia="Arial"/>
          <w:sz w:val="20"/>
          <w:szCs w:val="20"/>
        </w:rPr>
      </w:pPr>
      <w:r w:rsidRPr="00BF5083">
        <w:rPr>
          <w:rFonts w:eastAsia="Arial"/>
          <w:sz w:val="20"/>
          <w:szCs w:val="20"/>
        </w:rPr>
        <w:t xml:space="preserve">z naczyniami </w:t>
      </w:r>
      <w:proofErr w:type="spellStart"/>
      <w:r w:rsidRPr="00BF5083">
        <w:rPr>
          <w:rFonts w:eastAsia="Arial"/>
          <w:sz w:val="20"/>
          <w:szCs w:val="20"/>
        </w:rPr>
        <w:t>wzbiorczymi</w:t>
      </w:r>
      <w:proofErr w:type="spellEnd"/>
      <w:r w:rsidRPr="00BF5083">
        <w:rPr>
          <w:rFonts w:eastAsia="Arial"/>
          <w:sz w:val="20"/>
          <w:szCs w:val="20"/>
        </w:rPr>
        <w:t xml:space="preserve"> przeponowymi. Wymagania.</w:t>
      </w:r>
    </w:p>
    <w:p w:rsidR="00BF5083" w:rsidRPr="00BF5083" w:rsidRDefault="00BF5083" w:rsidP="00BF5083">
      <w:pPr>
        <w:autoSpaceDE w:val="0"/>
        <w:jc w:val="both"/>
        <w:rPr>
          <w:rFonts w:eastAsia="Arial"/>
          <w:sz w:val="20"/>
          <w:szCs w:val="20"/>
        </w:rPr>
      </w:pPr>
      <w:r w:rsidRPr="00BF5083">
        <w:rPr>
          <w:rFonts w:eastAsia="Arial"/>
          <w:sz w:val="20"/>
          <w:szCs w:val="20"/>
        </w:rPr>
        <w:t>PN-91/B-02415 Ogrzewnictwo i ciepłownictwo. Zabezpieczenie wodnych systemów ciepłowniczych. Wymagania.</w:t>
      </w:r>
    </w:p>
    <w:p w:rsidR="00BF5083" w:rsidRPr="00BF5083" w:rsidRDefault="00BF5083" w:rsidP="00BF5083">
      <w:pPr>
        <w:autoSpaceDE w:val="0"/>
        <w:jc w:val="both"/>
        <w:rPr>
          <w:rFonts w:eastAsia="Arial"/>
          <w:sz w:val="20"/>
          <w:szCs w:val="20"/>
        </w:rPr>
      </w:pPr>
      <w:r w:rsidRPr="00BF5083">
        <w:rPr>
          <w:rFonts w:eastAsia="Arial"/>
          <w:sz w:val="20"/>
          <w:szCs w:val="20"/>
        </w:rPr>
        <w:t xml:space="preserve">PN-91/B-02419 Ogrzewnictwo i ciepłownictwo. Zabezpieczenie instalacji </w:t>
      </w:r>
      <w:proofErr w:type="spellStart"/>
      <w:r w:rsidRPr="00BF5083">
        <w:rPr>
          <w:rFonts w:eastAsia="Arial"/>
          <w:sz w:val="20"/>
          <w:szCs w:val="20"/>
        </w:rPr>
        <w:t>ogrzewań</w:t>
      </w:r>
      <w:proofErr w:type="spellEnd"/>
      <w:r w:rsidRPr="00BF5083">
        <w:rPr>
          <w:rFonts w:eastAsia="Arial"/>
          <w:sz w:val="20"/>
          <w:szCs w:val="20"/>
        </w:rPr>
        <w:t xml:space="preserve"> wodnych i wodnych zamkniętych systemów ciepłowniczych. Badania.</w:t>
      </w:r>
    </w:p>
    <w:p w:rsidR="00BF5083" w:rsidRPr="00BF5083" w:rsidRDefault="00BF5083" w:rsidP="00BF5083">
      <w:pPr>
        <w:autoSpaceDE w:val="0"/>
        <w:jc w:val="both"/>
        <w:rPr>
          <w:rFonts w:eastAsia="Arial"/>
          <w:sz w:val="20"/>
          <w:szCs w:val="20"/>
        </w:rPr>
      </w:pPr>
      <w:r w:rsidRPr="00BF5083">
        <w:rPr>
          <w:rFonts w:eastAsia="Arial"/>
          <w:sz w:val="20"/>
          <w:szCs w:val="20"/>
        </w:rPr>
        <w:t xml:space="preserve">PN-91/B-02420 Ogrzewnictwo. Odpowietrzenie instalacji </w:t>
      </w:r>
      <w:proofErr w:type="spellStart"/>
      <w:r w:rsidRPr="00BF5083">
        <w:rPr>
          <w:rFonts w:eastAsia="Arial"/>
          <w:sz w:val="20"/>
          <w:szCs w:val="20"/>
        </w:rPr>
        <w:t>ogrzewań</w:t>
      </w:r>
      <w:proofErr w:type="spellEnd"/>
      <w:r w:rsidRPr="00BF5083">
        <w:rPr>
          <w:rFonts w:eastAsia="Arial"/>
          <w:sz w:val="20"/>
          <w:szCs w:val="20"/>
        </w:rPr>
        <w:t xml:space="preserve"> wodnych. Wymagania.</w:t>
      </w:r>
    </w:p>
    <w:p w:rsidR="00BF5083" w:rsidRPr="00BF5083" w:rsidRDefault="00BF5083" w:rsidP="00BF5083">
      <w:pPr>
        <w:autoSpaceDE w:val="0"/>
        <w:jc w:val="both"/>
        <w:rPr>
          <w:rFonts w:eastAsia="Arial"/>
          <w:sz w:val="20"/>
          <w:szCs w:val="20"/>
        </w:rPr>
      </w:pPr>
      <w:r w:rsidRPr="00BF5083">
        <w:rPr>
          <w:rFonts w:eastAsia="Arial"/>
          <w:sz w:val="20"/>
          <w:szCs w:val="20"/>
        </w:rPr>
        <w:t>PN-C-04607:1993 Woda w instalacjach ogrzewania. Wymagania i badania jakości wody.</w:t>
      </w:r>
    </w:p>
    <w:p w:rsidR="00BF5083" w:rsidRPr="00BF5083" w:rsidRDefault="00BF5083" w:rsidP="00BF5083">
      <w:pPr>
        <w:autoSpaceDE w:val="0"/>
        <w:jc w:val="both"/>
        <w:rPr>
          <w:rFonts w:eastAsia="Arial"/>
          <w:sz w:val="20"/>
          <w:szCs w:val="20"/>
        </w:rPr>
      </w:pPr>
      <w:r w:rsidRPr="00BF5083">
        <w:rPr>
          <w:rFonts w:eastAsia="Arial"/>
          <w:sz w:val="20"/>
          <w:szCs w:val="20"/>
        </w:rPr>
        <w:t>PN-70/N-01270.01 Wytyczne znakowania rurociągów. Postanowienia ogólne.</w:t>
      </w:r>
    </w:p>
    <w:p w:rsidR="00BF5083" w:rsidRPr="001F5A19" w:rsidRDefault="00BF5083" w:rsidP="00BF5083">
      <w:pPr>
        <w:autoSpaceDE w:val="0"/>
        <w:jc w:val="both"/>
        <w:rPr>
          <w:rFonts w:eastAsia="Arial"/>
          <w:sz w:val="20"/>
          <w:szCs w:val="20"/>
        </w:rPr>
      </w:pPr>
      <w:r w:rsidRPr="00BF5083">
        <w:rPr>
          <w:rFonts w:eastAsia="Arial"/>
          <w:sz w:val="20"/>
          <w:szCs w:val="20"/>
        </w:rPr>
        <w:t>PN-70/N-01270.03 Wytyczne znakowania rurociągów. Kod barw rozpoznawczych dla przesyłanych czynników.</w:t>
      </w:r>
    </w:p>
    <w:p w:rsidR="00F23644" w:rsidRPr="00960219" w:rsidRDefault="00F23644" w:rsidP="00960219">
      <w:pPr>
        <w:pStyle w:val="Nagwek1"/>
        <w:rPr>
          <w:rFonts w:ascii="Times New Roman" w:hAnsi="Times New Roman" w:cs="Times New Roman"/>
          <w:sz w:val="20"/>
          <w:szCs w:val="20"/>
        </w:rPr>
      </w:pPr>
      <w:bookmarkStart w:id="19" w:name="_Toc208321151"/>
      <w:r w:rsidRPr="00960219">
        <w:rPr>
          <w:rFonts w:ascii="Times New Roman" w:hAnsi="Times New Roman" w:cs="Times New Roman"/>
          <w:sz w:val="20"/>
          <w:szCs w:val="20"/>
        </w:rPr>
        <w:t>11. UWAGI KOŃCOWE</w:t>
      </w:r>
      <w:bookmarkEnd w:id="19"/>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7D7" w:rsidRDefault="00CF07D7">
      <w:r>
        <w:separator/>
      </w:r>
    </w:p>
  </w:endnote>
  <w:endnote w:type="continuationSeparator" w:id="0">
    <w:p w:rsidR="00CF07D7" w:rsidRDefault="00CF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55D" w:rsidRDefault="003602DB">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A9155D" w:rsidRDefault="00A9155D">
                <w:pPr>
                  <w:pStyle w:val="Stopka"/>
                </w:pPr>
                <w:r>
                  <w:rPr>
                    <w:rStyle w:val="Numerstrony"/>
                  </w:rPr>
                  <w:fldChar w:fldCharType="begin"/>
                </w:r>
                <w:r>
                  <w:rPr>
                    <w:rStyle w:val="Numerstrony"/>
                  </w:rPr>
                  <w:instrText xml:space="preserve"> PAGE </w:instrText>
                </w:r>
                <w:r>
                  <w:rPr>
                    <w:rStyle w:val="Numerstrony"/>
                  </w:rPr>
                  <w:fldChar w:fldCharType="separate"/>
                </w:r>
                <w:r w:rsidR="003602DB">
                  <w:rPr>
                    <w:rStyle w:val="Numerstrony"/>
                    <w:noProof/>
                  </w:rPr>
                  <w:t>8</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7D7" w:rsidRDefault="00CF07D7">
      <w:r>
        <w:separator/>
      </w:r>
    </w:p>
  </w:footnote>
  <w:footnote w:type="continuationSeparator" w:id="0">
    <w:p w:rsidR="00CF07D7" w:rsidRDefault="00CF0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A9155D">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A9155D" w:rsidRDefault="001F5A19">
          <w:pPr>
            <w:pStyle w:val="Zawartotabeli"/>
            <w:snapToGrid w:val="0"/>
            <w:jc w:val="center"/>
            <w:rPr>
              <w:rFonts w:ascii="Arial" w:hAnsi="Arial"/>
            </w:rPr>
          </w:pPr>
          <w:r>
            <w:rPr>
              <w:rFonts w:ascii="Arial" w:hAnsi="Arial"/>
            </w:rPr>
            <w:t xml:space="preserve"> </w:t>
          </w:r>
          <w:r w:rsidR="00A9155D">
            <w:rPr>
              <w:rFonts w:ascii="Arial" w:hAnsi="Arial"/>
            </w:rPr>
            <w:t>SPECYFIKACJE TECHNICZNE WYKONANIA I ODBIORU ROBÓT</w:t>
          </w:r>
        </w:p>
      </w:tc>
    </w:tr>
  </w:tbl>
  <w:p w:rsidR="00A9155D" w:rsidRDefault="00A9155D">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5"/>
      <w:numFmt w:val="bullet"/>
      <w:lvlText w:val="-"/>
      <w:lvlJc w:val="left"/>
      <w:pPr>
        <w:tabs>
          <w:tab w:val="num" w:pos="705"/>
        </w:tabs>
        <w:ind w:left="705" w:hanging="360"/>
      </w:pPr>
      <w:rPr>
        <w:rFonts w:ascii="Times New Roman" w:hAnsi="Times New Roman"/>
      </w:rPr>
    </w:lvl>
  </w:abstractNum>
  <w:abstractNum w:abstractNumId="2" w15:restartNumberingAfterBreak="0">
    <w:nsid w:val="00000003"/>
    <w:multiLevelType w:val="singleLevel"/>
    <w:tmpl w:val="00000003"/>
    <w:name w:val="WW8Num3"/>
    <w:lvl w:ilvl="0">
      <w:start w:val="5"/>
      <w:numFmt w:val="bullet"/>
      <w:lvlText w:val="-"/>
      <w:lvlJc w:val="left"/>
      <w:pPr>
        <w:tabs>
          <w:tab w:val="num" w:pos="870"/>
        </w:tabs>
        <w:ind w:left="870" w:hanging="360"/>
      </w:pPr>
      <w:rPr>
        <w:rFonts w:ascii="Times New Roman" w:hAnsi="Times New Roman"/>
        <w:b/>
      </w:rPr>
    </w:lvl>
  </w:abstractNum>
  <w:abstractNum w:abstractNumId="3" w15:restartNumberingAfterBreak="0">
    <w:nsid w:val="00000004"/>
    <w:multiLevelType w:val="singleLevel"/>
    <w:tmpl w:val="04150001"/>
    <w:lvl w:ilvl="0">
      <w:start w:val="1"/>
      <w:numFmt w:val="bullet"/>
      <w:lvlText w:val=""/>
      <w:lvlJc w:val="left"/>
      <w:pPr>
        <w:ind w:left="765"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4BE2F7D"/>
    <w:multiLevelType w:val="hybridMultilevel"/>
    <w:tmpl w:val="87B25B12"/>
    <w:lvl w:ilvl="0" w:tplc="C9045418">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FF700F"/>
    <w:multiLevelType w:val="hybridMultilevel"/>
    <w:tmpl w:val="00B8E380"/>
    <w:lvl w:ilvl="0" w:tplc="EF18033A">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2" w15:restartNumberingAfterBreak="0">
    <w:nsid w:val="26762FE9"/>
    <w:multiLevelType w:val="hybridMultilevel"/>
    <w:tmpl w:val="32A06D00"/>
    <w:lvl w:ilvl="0" w:tplc="AF0CF3F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924873"/>
    <w:multiLevelType w:val="hybridMultilevel"/>
    <w:tmpl w:val="7F5C877E"/>
    <w:lvl w:ilvl="0" w:tplc="DAA45864">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15:restartNumberingAfterBreak="0">
    <w:nsid w:val="4BE01A9F"/>
    <w:multiLevelType w:val="hybridMultilevel"/>
    <w:tmpl w:val="B91CD60A"/>
    <w:lvl w:ilvl="0" w:tplc="7DC096CC">
      <w:numFmt w:val="bullet"/>
      <w:lvlText w:val="•"/>
      <w:lvlJc w:val="left"/>
      <w:pPr>
        <w:ind w:left="705" w:hanging="675"/>
      </w:pPr>
      <w:rPr>
        <w:rFonts w:ascii="Times New Roman" w:eastAsia="Arial" w:hAnsi="Times New Roman" w:cs="Times New Roman"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26" w15:restartNumberingAfterBreak="0">
    <w:nsid w:val="4ED463F2"/>
    <w:multiLevelType w:val="hybridMultilevel"/>
    <w:tmpl w:val="C3645F7A"/>
    <w:lvl w:ilvl="0" w:tplc="9ABA3A5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EE7218"/>
    <w:multiLevelType w:val="hybridMultilevel"/>
    <w:tmpl w:val="8FF8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5DB13FF"/>
    <w:multiLevelType w:val="hybridMultilevel"/>
    <w:tmpl w:val="92DC6B9A"/>
    <w:lvl w:ilvl="0" w:tplc="A6FEF7A2">
      <w:numFmt w:val="bullet"/>
      <w:lvlText w:val="•"/>
      <w:lvlJc w:val="left"/>
      <w:pPr>
        <w:ind w:left="1065" w:hanging="705"/>
      </w:pPr>
      <w:rPr>
        <w:rFonts w:ascii="Times New Roman" w:eastAsia="Arial"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1"/>
  </w:num>
  <w:num w:numId="21">
    <w:abstractNumId w:val="24"/>
  </w:num>
  <w:num w:numId="22">
    <w:abstractNumId w:val="19"/>
  </w:num>
  <w:num w:numId="23">
    <w:abstractNumId w:val="20"/>
  </w:num>
  <w:num w:numId="24">
    <w:abstractNumId w:val="25"/>
  </w:num>
  <w:num w:numId="25">
    <w:abstractNumId w:val="28"/>
  </w:num>
  <w:num w:numId="26">
    <w:abstractNumId w:val="23"/>
  </w:num>
  <w:num w:numId="27">
    <w:abstractNumId w:val="27"/>
  </w:num>
  <w:num w:numId="28">
    <w:abstractNumId w:val="2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44157"/>
    <w:rsid w:val="00085471"/>
    <w:rsid w:val="000A0E3E"/>
    <w:rsid w:val="000A6AD1"/>
    <w:rsid w:val="000A710F"/>
    <w:rsid w:val="000D5F60"/>
    <w:rsid w:val="000F1768"/>
    <w:rsid w:val="001015E7"/>
    <w:rsid w:val="00101EFB"/>
    <w:rsid w:val="00107441"/>
    <w:rsid w:val="0012147B"/>
    <w:rsid w:val="0013109A"/>
    <w:rsid w:val="0013313C"/>
    <w:rsid w:val="001474E0"/>
    <w:rsid w:val="0016164C"/>
    <w:rsid w:val="001768A6"/>
    <w:rsid w:val="00184514"/>
    <w:rsid w:val="00185C67"/>
    <w:rsid w:val="0019563F"/>
    <w:rsid w:val="0019568E"/>
    <w:rsid w:val="001F5A19"/>
    <w:rsid w:val="00220E07"/>
    <w:rsid w:val="00232159"/>
    <w:rsid w:val="00293B39"/>
    <w:rsid w:val="002B4CA4"/>
    <w:rsid w:val="00306133"/>
    <w:rsid w:val="003257EB"/>
    <w:rsid w:val="003602DB"/>
    <w:rsid w:val="00376223"/>
    <w:rsid w:val="003857D4"/>
    <w:rsid w:val="003B21D7"/>
    <w:rsid w:val="003B5EDC"/>
    <w:rsid w:val="003E492A"/>
    <w:rsid w:val="003F7580"/>
    <w:rsid w:val="003F7789"/>
    <w:rsid w:val="00403CAA"/>
    <w:rsid w:val="004062C4"/>
    <w:rsid w:val="00414EF3"/>
    <w:rsid w:val="0042515E"/>
    <w:rsid w:val="004601B7"/>
    <w:rsid w:val="00465684"/>
    <w:rsid w:val="00473139"/>
    <w:rsid w:val="0049733A"/>
    <w:rsid w:val="004A12A7"/>
    <w:rsid w:val="004B16E6"/>
    <w:rsid w:val="004B5FF8"/>
    <w:rsid w:val="004E510A"/>
    <w:rsid w:val="004F2B3F"/>
    <w:rsid w:val="005108C0"/>
    <w:rsid w:val="0058657D"/>
    <w:rsid w:val="00594364"/>
    <w:rsid w:val="005A74CA"/>
    <w:rsid w:val="00600C73"/>
    <w:rsid w:val="00627358"/>
    <w:rsid w:val="00633CE4"/>
    <w:rsid w:val="006427D6"/>
    <w:rsid w:val="00644F8C"/>
    <w:rsid w:val="00697AE8"/>
    <w:rsid w:val="006B3DC2"/>
    <w:rsid w:val="006B41E3"/>
    <w:rsid w:val="006D0E67"/>
    <w:rsid w:val="006F721F"/>
    <w:rsid w:val="00700629"/>
    <w:rsid w:val="0078098C"/>
    <w:rsid w:val="00782FFE"/>
    <w:rsid w:val="00790E6A"/>
    <w:rsid w:val="00797BA4"/>
    <w:rsid w:val="00797F7D"/>
    <w:rsid w:val="007A5267"/>
    <w:rsid w:val="007C3EF2"/>
    <w:rsid w:val="007D14FC"/>
    <w:rsid w:val="007E7B4B"/>
    <w:rsid w:val="007F0E17"/>
    <w:rsid w:val="007F780C"/>
    <w:rsid w:val="008241B9"/>
    <w:rsid w:val="00873010"/>
    <w:rsid w:val="00874D74"/>
    <w:rsid w:val="00875FD4"/>
    <w:rsid w:val="008957EF"/>
    <w:rsid w:val="008C1B9A"/>
    <w:rsid w:val="008F0572"/>
    <w:rsid w:val="0092511E"/>
    <w:rsid w:val="00926A0F"/>
    <w:rsid w:val="00934BCD"/>
    <w:rsid w:val="00934F75"/>
    <w:rsid w:val="00954921"/>
    <w:rsid w:val="00960219"/>
    <w:rsid w:val="009C0FCB"/>
    <w:rsid w:val="009C2C9E"/>
    <w:rsid w:val="009F3FE0"/>
    <w:rsid w:val="009F59B5"/>
    <w:rsid w:val="00A2289F"/>
    <w:rsid w:val="00A408B5"/>
    <w:rsid w:val="00A77E3B"/>
    <w:rsid w:val="00A908E9"/>
    <w:rsid w:val="00A9155D"/>
    <w:rsid w:val="00AA3806"/>
    <w:rsid w:val="00AC1A03"/>
    <w:rsid w:val="00AD4C27"/>
    <w:rsid w:val="00AF1E94"/>
    <w:rsid w:val="00AF4EA7"/>
    <w:rsid w:val="00B40A89"/>
    <w:rsid w:val="00B436A3"/>
    <w:rsid w:val="00B9707E"/>
    <w:rsid w:val="00BB767C"/>
    <w:rsid w:val="00BD3D08"/>
    <w:rsid w:val="00BF49CF"/>
    <w:rsid w:val="00BF5083"/>
    <w:rsid w:val="00C0537C"/>
    <w:rsid w:val="00C1506A"/>
    <w:rsid w:val="00C17138"/>
    <w:rsid w:val="00C26973"/>
    <w:rsid w:val="00C32A73"/>
    <w:rsid w:val="00C32C29"/>
    <w:rsid w:val="00C35A33"/>
    <w:rsid w:val="00C42B48"/>
    <w:rsid w:val="00C513EC"/>
    <w:rsid w:val="00C540F7"/>
    <w:rsid w:val="00C82545"/>
    <w:rsid w:val="00CA486D"/>
    <w:rsid w:val="00CF07D7"/>
    <w:rsid w:val="00D31476"/>
    <w:rsid w:val="00D50CF1"/>
    <w:rsid w:val="00D53653"/>
    <w:rsid w:val="00D63E8C"/>
    <w:rsid w:val="00D64F40"/>
    <w:rsid w:val="00D73B9A"/>
    <w:rsid w:val="00D813F0"/>
    <w:rsid w:val="00D91584"/>
    <w:rsid w:val="00D9750F"/>
    <w:rsid w:val="00DD3EDB"/>
    <w:rsid w:val="00DF0B53"/>
    <w:rsid w:val="00DF105A"/>
    <w:rsid w:val="00DF48F7"/>
    <w:rsid w:val="00DF6DB3"/>
    <w:rsid w:val="00E15DF5"/>
    <w:rsid w:val="00E248CD"/>
    <w:rsid w:val="00E314AC"/>
    <w:rsid w:val="00E43FB1"/>
    <w:rsid w:val="00E53095"/>
    <w:rsid w:val="00E62CFD"/>
    <w:rsid w:val="00E6385F"/>
    <w:rsid w:val="00E85005"/>
    <w:rsid w:val="00E866CF"/>
    <w:rsid w:val="00EA2B05"/>
    <w:rsid w:val="00EA558D"/>
    <w:rsid w:val="00EB1F02"/>
    <w:rsid w:val="00ED724D"/>
    <w:rsid w:val="00EE4024"/>
    <w:rsid w:val="00EF4225"/>
    <w:rsid w:val="00F0163B"/>
    <w:rsid w:val="00F23644"/>
    <w:rsid w:val="00F71741"/>
    <w:rsid w:val="00F8368D"/>
    <w:rsid w:val="00F90DE6"/>
    <w:rsid w:val="00F95E41"/>
    <w:rsid w:val="00FA3AA5"/>
    <w:rsid w:val="00FB2707"/>
    <w:rsid w:val="00FB53D9"/>
    <w:rsid w:val="00FE5270"/>
    <w:rsid w:val="00FF2731"/>
    <w:rsid w:val="00FF4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semiHidden/>
    <w:unhideWhenUsed/>
    <w:rsid w:val="00F23644"/>
    <w:pPr>
      <w:spacing w:after="120"/>
    </w:pPr>
  </w:style>
  <w:style w:type="character" w:customStyle="1" w:styleId="TekstpodstawowyZnak">
    <w:name w:val="Tekst podstawowy Znak"/>
    <w:basedOn w:val="Domylnaczcionkaakapitu"/>
    <w:link w:val="Tekstpodstawowy"/>
    <w:uiPriority w:val="99"/>
    <w:semiHidden/>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customStyle="1" w:styleId="Tekstpodstawowy21">
    <w:name w:val="Tekst podstawowy 21"/>
    <w:basedOn w:val="Normalny"/>
    <w:rsid w:val="00B40A89"/>
    <w:pPr>
      <w:widowControl/>
      <w:suppressAutoHyphens w:val="0"/>
      <w:autoSpaceDE w:val="0"/>
      <w:spacing w:after="160" w:line="259" w:lineRule="auto"/>
    </w:pPr>
    <w:rPr>
      <w:rFonts w:ascii="Arial" w:eastAsia="Arial" w:hAnsi="Arial"/>
      <w:sz w:val="20"/>
    </w:rPr>
  </w:style>
  <w:style w:type="paragraph" w:styleId="Nagwek">
    <w:name w:val="header"/>
    <w:basedOn w:val="Normalny"/>
    <w:link w:val="NagwekZnak"/>
    <w:uiPriority w:val="99"/>
    <w:unhideWhenUsed/>
    <w:rsid w:val="001F5A19"/>
    <w:pPr>
      <w:tabs>
        <w:tab w:val="center" w:pos="4536"/>
        <w:tab w:val="right" w:pos="9072"/>
      </w:tabs>
    </w:pPr>
  </w:style>
  <w:style w:type="character" w:customStyle="1" w:styleId="NagwekZnak">
    <w:name w:val="Nagłówek Znak"/>
    <w:basedOn w:val="Domylnaczcionkaakapitu"/>
    <w:link w:val="Nagwek"/>
    <w:uiPriority w:val="99"/>
    <w:rsid w:val="001F5A19"/>
    <w:rPr>
      <w:rFonts w:eastAsia="Lucida Sans Unicode"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E3EEE-B76F-4256-8DE1-CB1C3DEB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3310</Words>
  <Characters>19860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13</cp:revision>
  <cp:lastPrinted>2023-02-21T06:28:00Z</cp:lastPrinted>
  <dcterms:created xsi:type="dcterms:W3CDTF">2020-11-13T13:19:00Z</dcterms:created>
  <dcterms:modified xsi:type="dcterms:W3CDTF">2025-11-28T11:43:00Z</dcterms:modified>
</cp:coreProperties>
</file>